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3ABFA" w14:textId="52B574ED" w:rsidR="00E87001" w:rsidRDefault="00320975" w:rsidP="00320975">
      <w:pPr>
        <w:pStyle w:val="Heading1"/>
        <w:rPr>
          <w:sz w:val="28"/>
          <w:szCs w:val="28"/>
        </w:rPr>
      </w:pPr>
      <w:bookmarkStart w:id="0" w:name="_GoBack"/>
      <w:r>
        <w:rPr>
          <w:sz w:val="28"/>
          <w:szCs w:val="28"/>
          <w:lang w:val="en-US"/>
        </w:rPr>
        <w:t>KAJIAN TIMBULAN SAMPAH SEBELUM PANDEMI COVID-19 DAN ERA NEW NORMAL DAN KONSEP 3R, STUDI KASUS GEDUNG S FAKULTAS TEKNIK UNIVERSITAS INDONESIA</w:t>
      </w:r>
    </w:p>
    <w:bookmarkEnd w:id="0"/>
    <w:p w14:paraId="4D15CF4E" w14:textId="77777777" w:rsidR="00107FA5" w:rsidRPr="007A791C" w:rsidRDefault="00107FA5" w:rsidP="004E0916"/>
    <w:p w14:paraId="58BEBFB9" w14:textId="6F4BCC4E" w:rsidR="00107FA5" w:rsidRPr="007A791C" w:rsidRDefault="00320975" w:rsidP="00126CBC">
      <w:pPr>
        <w:pStyle w:val="Penulis"/>
      </w:pPr>
      <w:r>
        <w:rPr>
          <w:caps w:val="0"/>
        </w:rPr>
        <w:t>FIFI DEFIANA</w:t>
      </w:r>
      <w:r w:rsidR="00275614" w:rsidRPr="007A791C">
        <w:rPr>
          <w:caps w:val="0"/>
          <w:vertAlign w:val="superscript"/>
        </w:rPr>
        <w:t>1</w:t>
      </w:r>
      <w:r>
        <w:rPr>
          <w:caps w:val="0"/>
          <w:vertAlign w:val="superscript"/>
        </w:rPr>
        <w:t>*</w:t>
      </w:r>
      <w:r w:rsidR="00275614" w:rsidRPr="007A791C">
        <w:rPr>
          <w:caps w:val="0"/>
        </w:rPr>
        <w:t xml:space="preserve">, </w:t>
      </w:r>
      <w:r>
        <w:rPr>
          <w:caps w:val="0"/>
        </w:rPr>
        <w:t>OVA CANDRA DEWI</w:t>
      </w:r>
      <w:r w:rsidRPr="007A791C">
        <w:rPr>
          <w:caps w:val="0"/>
          <w:vertAlign w:val="superscript"/>
        </w:rPr>
        <w:t>1</w:t>
      </w:r>
      <w:r>
        <w:rPr>
          <w:caps w:val="0"/>
        </w:rPr>
        <w:t>, TOGA PANJAITAN</w:t>
      </w:r>
      <w:r w:rsidRPr="007A791C">
        <w:rPr>
          <w:caps w:val="0"/>
          <w:vertAlign w:val="superscript"/>
        </w:rPr>
        <w:t>1</w:t>
      </w:r>
      <w:r>
        <w:rPr>
          <w:caps w:val="0"/>
        </w:rPr>
        <w:t>, WIDYARKO</w:t>
      </w:r>
      <w:r w:rsidRPr="007A791C">
        <w:rPr>
          <w:caps w:val="0"/>
          <w:vertAlign w:val="superscript"/>
        </w:rPr>
        <w:t>1</w:t>
      </w:r>
      <w:r>
        <w:rPr>
          <w:caps w:val="0"/>
          <w:vertAlign w:val="superscript"/>
        </w:rPr>
        <w:t>*</w:t>
      </w:r>
      <w:r>
        <w:rPr>
          <w:caps w:val="0"/>
        </w:rPr>
        <w:t>, CORIESTA DIAN SULISTIANI</w:t>
      </w:r>
      <w:r w:rsidRPr="007A791C">
        <w:rPr>
          <w:caps w:val="0"/>
          <w:vertAlign w:val="superscript"/>
        </w:rPr>
        <w:t>1</w:t>
      </w:r>
    </w:p>
    <w:p w14:paraId="0DEBBC60" w14:textId="193E4FE2" w:rsidR="001642C4" w:rsidRPr="00320975" w:rsidRDefault="00320975" w:rsidP="00320975">
      <w:pPr>
        <w:pStyle w:val="Afiliasi"/>
        <w:numPr>
          <w:ilvl w:val="0"/>
          <w:numId w:val="12"/>
        </w:numPr>
        <w:rPr>
          <w:sz w:val="22"/>
          <w:szCs w:val="22"/>
        </w:rPr>
      </w:pPr>
      <w:r>
        <w:rPr>
          <w:sz w:val="22"/>
          <w:szCs w:val="22"/>
        </w:rPr>
        <w:t>Departemen Arsitektur, Fakultas Teknik Universitas Indonesia</w:t>
      </w:r>
    </w:p>
    <w:p w14:paraId="27A675FC" w14:textId="4253ACC2" w:rsidR="00107FA5" w:rsidRPr="002F40A5" w:rsidRDefault="00107FA5" w:rsidP="005704EB">
      <w:pPr>
        <w:pStyle w:val="Afiliasi"/>
        <w:rPr>
          <w:sz w:val="22"/>
          <w:szCs w:val="22"/>
          <w:lang w:val="en-US"/>
        </w:rPr>
      </w:pPr>
      <w:r w:rsidRPr="00174232">
        <w:rPr>
          <w:sz w:val="22"/>
          <w:szCs w:val="22"/>
        </w:rPr>
        <w:t>Email:</w:t>
      </w:r>
      <w:r w:rsidR="00F26829" w:rsidRPr="00174232">
        <w:rPr>
          <w:sz w:val="22"/>
          <w:szCs w:val="22"/>
        </w:rPr>
        <w:t xml:space="preserve"> </w:t>
      </w:r>
      <w:hyperlink r:id="rId9" w:history="1">
        <w:r w:rsidR="00320975" w:rsidRPr="00AF1618">
          <w:rPr>
            <w:rStyle w:val="Hyperlink"/>
            <w:sz w:val="22"/>
            <w:szCs w:val="22"/>
            <w:lang w:val="en-US"/>
          </w:rPr>
          <w:t>fifi.defiana@ui.ac.id</w:t>
        </w:r>
      </w:hyperlink>
      <w:r w:rsidR="00320975">
        <w:rPr>
          <w:sz w:val="22"/>
          <w:szCs w:val="22"/>
          <w:lang w:val="en-US"/>
        </w:rPr>
        <w:t xml:space="preserve"> </w:t>
      </w:r>
    </w:p>
    <w:p w14:paraId="380914DA" w14:textId="77777777" w:rsidR="00107FA5" w:rsidRPr="007A791C" w:rsidRDefault="00107FA5" w:rsidP="00734ABB">
      <w:pPr>
        <w:jc w:val="center"/>
        <w:rPr>
          <w:sz w:val="24"/>
          <w:szCs w:val="24"/>
        </w:rPr>
      </w:pPr>
    </w:p>
    <w:p w14:paraId="4F71C61D" w14:textId="77777777" w:rsidR="00107FA5" w:rsidRPr="007A791C" w:rsidRDefault="00107FA5" w:rsidP="00126CBC">
      <w:pPr>
        <w:pStyle w:val="Heading2"/>
        <w:rPr>
          <w:i/>
        </w:rPr>
      </w:pPr>
      <w:r w:rsidRPr="007A791C">
        <w:t>Abstrak</w:t>
      </w:r>
    </w:p>
    <w:p w14:paraId="5ACA14FC" w14:textId="097EE60F" w:rsidR="00107FA5" w:rsidRPr="00BB16EB" w:rsidRDefault="00320975" w:rsidP="004E0916">
      <w:pPr>
        <w:pStyle w:val="Abstrak"/>
        <w:ind w:left="0" w:right="140"/>
        <w:rPr>
          <w:sz w:val="20"/>
          <w:szCs w:val="20"/>
          <w:lang w:val="id-ID"/>
        </w:rPr>
      </w:pPr>
      <w:r w:rsidRPr="00BB16EB">
        <w:rPr>
          <w:sz w:val="20"/>
          <w:szCs w:val="20"/>
          <w:lang w:val="id-ID"/>
        </w:rPr>
        <w:t xml:space="preserve">Dari banyaknya sumber penghasil sampah salah satunya adalah lembaga pendidikan termasuk Institusi perguruan tinggi. </w:t>
      </w:r>
      <w:r w:rsidR="00CD1A99" w:rsidRPr="00BB16EB">
        <w:rPr>
          <w:sz w:val="20"/>
          <w:szCs w:val="20"/>
          <w:lang w:val="en-US"/>
        </w:rPr>
        <w:t xml:space="preserve">Sampai dengan saat ini pengolahan sampah pada </w:t>
      </w:r>
      <w:r w:rsidRPr="00BB16EB">
        <w:rPr>
          <w:sz w:val="20"/>
          <w:szCs w:val="20"/>
          <w:lang w:val="id-ID"/>
        </w:rPr>
        <w:t xml:space="preserve">gedung kuliah ternyata masih banyak yang menggunakan sistem kumpul, angkut dan buang tanpa adanya usaha untuk melakukan pemilahan sampah. Penelitian ini bertujuan mengkaji perbandingan jumlah timbulan dan komposisi sampah </w:t>
      </w:r>
      <w:r w:rsidR="00CB4848">
        <w:rPr>
          <w:sz w:val="20"/>
          <w:szCs w:val="20"/>
          <w:lang w:val="en-US"/>
        </w:rPr>
        <w:t xml:space="preserve">pada </w:t>
      </w:r>
      <w:r w:rsidRPr="00BB16EB">
        <w:rPr>
          <w:sz w:val="20"/>
          <w:szCs w:val="20"/>
          <w:lang w:val="id-ID"/>
        </w:rPr>
        <w:t xml:space="preserve">gedung kuliah saat sebelum pandemi COVID-19 dan </w:t>
      </w:r>
      <w:r w:rsidR="009435D8">
        <w:rPr>
          <w:sz w:val="20"/>
          <w:szCs w:val="20"/>
          <w:lang w:val="en-US"/>
        </w:rPr>
        <w:t xml:space="preserve">pada </w:t>
      </w:r>
      <w:r w:rsidRPr="00BB16EB">
        <w:rPr>
          <w:sz w:val="20"/>
          <w:szCs w:val="20"/>
          <w:lang w:val="id-ID"/>
        </w:rPr>
        <w:t>era new normal. Metode penelitian</w:t>
      </w:r>
      <w:r w:rsidR="00CB4848">
        <w:rPr>
          <w:sz w:val="20"/>
          <w:szCs w:val="20"/>
          <w:lang w:val="en-US"/>
        </w:rPr>
        <w:t xml:space="preserve"> menggunakan </w:t>
      </w:r>
      <w:r w:rsidRPr="00BB16EB">
        <w:rPr>
          <w:sz w:val="20"/>
          <w:szCs w:val="20"/>
          <w:lang w:val="id-ID"/>
        </w:rPr>
        <w:t xml:space="preserve">mixed methods, dan data-data dianalisis dengan Material Flow Analysis (MFA), dengan studi kasus menggunakan gedung S, gedung kuliah pada FTUI. Penelitian ini menunjukkan bahwa walaupun jumlah mahasiswa yang hadir </w:t>
      </w:r>
      <w:r w:rsidR="009435D8">
        <w:rPr>
          <w:sz w:val="20"/>
          <w:szCs w:val="20"/>
          <w:lang w:val="en-US"/>
        </w:rPr>
        <w:t xml:space="preserve">pada </w:t>
      </w:r>
      <w:r w:rsidRPr="00BB16EB">
        <w:rPr>
          <w:sz w:val="20"/>
          <w:szCs w:val="20"/>
          <w:lang w:val="id-ID"/>
        </w:rPr>
        <w:t>era new normal hanya 57,6% dari mahasiswa yang terdaftar, namun timbulan sampah yang dihasilkan  sebesar 81,44 kg/hari, atau sampah yang dihasilkan adalah 0,04 kg/hari/mahasiswa, dua kali lebih banyak dari sebelum pandemi COVID-19, dengan komposisi sampah 61,40%</w:t>
      </w:r>
      <w:r w:rsidR="009435D8" w:rsidRPr="009435D8">
        <w:rPr>
          <w:sz w:val="20"/>
          <w:szCs w:val="20"/>
          <w:lang w:val="id-ID"/>
        </w:rPr>
        <w:t xml:space="preserve"> </w:t>
      </w:r>
      <w:r w:rsidR="009435D8">
        <w:rPr>
          <w:sz w:val="20"/>
          <w:szCs w:val="20"/>
          <w:lang w:val="en-US"/>
        </w:rPr>
        <w:t xml:space="preserve">adalah </w:t>
      </w:r>
      <w:r w:rsidR="009435D8" w:rsidRPr="00BB16EB">
        <w:rPr>
          <w:sz w:val="20"/>
          <w:szCs w:val="20"/>
          <w:lang w:val="id-ID"/>
        </w:rPr>
        <w:t>sisa makanan dan kemasan makanan</w:t>
      </w:r>
      <w:r w:rsidRPr="00BB16EB">
        <w:rPr>
          <w:sz w:val="20"/>
          <w:szCs w:val="20"/>
          <w:lang w:val="id-ID"/>
        </w:rPr>
        <w:t xml:space="preserve"> dan 38,60%</w:t>
      </w:r>
      <w:r w:rsidR="009435D8" w:rsidRPr="009435D8">
        <w:rPr>
          <w:sz w:val="20"/>
          <w:szCs w:val="20"/>
          <w:lang w:val="id-ID"/>
        </w:rPr>
        <w:t xml:space="preserve"> </w:t>
      </w:r>
      <w:r w:rsidR="009435D8">
        <w:rPr>
          <w:sz w:val="20"/>
          <w:szCs w:val="20"/>
          <w:lang w:val="en-US"/>
        </w:rPr>
        <w:t xml:space="preserve">adalah </w:t>
      </w:r>
      <w:r w:rsidR="009435D8" w:rsidRPr="00BB16EB">
        <w:rPr>
          <w:sz w:val="20"/>
          <w:szCs w:val="20"/>
          <w:lang w:val="id-ID"/>
        </w:rPr>
        <w:t>sampah plastik</w:t>
      </w:r>
      <w:r w:rsidRPr="00BB16EB">
        <w:rPr>
          <w:sz w:val="20"/>
          <w:szCs w:val="20"/>
          <w:lang w:val="id-ID"/>
        </w:rPr>
        <w:t>. Hal tersebut terjadi karena adanya perubahan gaya hidup sebagian besar mahasiswa. Bertambahnya timbulan sampah saat new normal, membuat MFA pada Gedung S perlu disesuaikan kembali, serta mulai menerapkan konsep 3R (Reduce, Reuse, Recycle) sehingga pengelolaan sampah tidak hanya bertumpu kepada pembuangan akhir.</w:t>
      </w:r>
    </w:p>
    <w:p w14:paraId="1593E835" w14:textId="3F271B1C" w:rsidR="00107FA5" w:rsidRPr="00A157CA" w:rsidRDefault="00107FA5" w:rsidP="004E0916">
      <w:pPr>
        <w:pStyle w:val="Abstrak"/>
        <w:ind w:left="0" w:right="140"/>
        <w:rPr>
          <w:lang w:val="en-US"/>
        </w:rPr>
      </w:pPr>
      <w:r w:rsidRPr="00174232">
        <w:rPr>
          <w:b/>
          <w:iCs/>
          <w:sz w:val="20"/>
          <w:szCs w:val="20"/>
          <w:lang w:val="id-ID"/>
        </w:rPr>
        <w:t>Kata kunci</w:t>
      </w:r>
      <w:r w:rsidRPr="00174232">
        <w:rPr>
          <w:sz w:val="20"/>
          <w:szCs w:val="20"/>
          <w:lang w:val="id-ID"/>
        </w:rPr>
        <w:t xml:space="preserve">: </w:t>
      </w:r>
      <w:r w:rsidR="00CD1A99" w:rsidRPr="00BB16EB">
        <w:rPr>
          <w:sz w:val="20"/>
          <w:szCs w:val="20"/>
          <w:lang w:val="en-US"/>
        </w:rPr>
        <w:t xml:space="preserve">Pengolahan </w:t>
      </w:r>
      <w:r w:rsidR="00BD37DF" w:rsidRPr="00BB16EB">
        <w:rPr>
          <w:sz w:val="20"/>
          <w:szCs w:val="20"/>
          <w:lang w:val="id-ID"/>
        </w:rPr>
        <w:t>sampah, gedung kuliah, era new normal, konsep 3R.</w:t>
      </w:r>
    </w:p>
    <w:p w14:paraId="663FF8DE" w14:textId="77777777" w:rsidR="00E3098E" w:rsidRPr="00E3098E" w:rsidRDefault="00E3098E" w:rsidP="00E3098E">
      <w:pPr>
        <w:pStyle w:val="Abstrak"/>
        <w:spacing w:after="0"/>
        <w:ind w:left="562" w:right="562"/>
        <w:rPr>
          <w:lang w:val="en-US"/>
        </w:rPr>
      </w:pPr>
    </w:p>
    <w:p w14:paraId="3F3B3EA8" w14:textId="77777777" w:rsidR="00B3661D" w:rsidRPr="007A791C" w:rsidRDefault="00B3661D" w:rsidP="00E3098E">
      <w:pPr>
        <w:pStyle w:val="Heading2"/>
        <w:spacing w:before="120"/>
        <w:rPr>
          <w:i/>
        </w:rPr>
      </w:pPr>
      <w:r w:rsidRPr="007A791C">
        <w:t>Abstra</w:t>
      </w:r>
      <w:r w:rsidR="00126CBC" w:rsidRPr="007A791C">
        <w:t>ct</w:t>
      </w:r>
    </w:p>
    <w:p w14:paraId="53A518EA" w14:textId="644C90A8" w:rsidR="00CB4848" w:rsidRPr="00CB4848" w:rsidRDefault="00CB4848" w:rsidP="004E0916">
      <w:pPr>
        <w:pStyle w:val="Abstrak"/>
        <w:ind w:left="0" w:right="140"/>
        <w:rPr>
          <w:bCs/>
          <w:iCs/>
          <w:sz w:val="20"/>
          <w:szCs w:val="20"/>
          <w:lang w:val="id-ID"/>
        </w:rPr>
      </w:pPr>
      <w:r w:rsidRPr="00CB4848">
        <w:rPr>
          <w:bCs/>
          <w:iCs/>
          <w:sz w:val="20"/>
          <w:szCs w:val="20"/>
          <w:lang w:val="id-ID"/>
        </w:rPr>
        <w:t>Of the many sources of waste generation, one of them is educational institutions, including higher education institutions. Until now, it turns out that there are still many waste processing facilities in college buildings that use a collection, transport and disposal system without any effort to sort waste. This study aims to examine the comparison of the amount of generation and composition of waste in college buildings before the COVID-19 pandemic and in the new normal era. The research method uses mixed methods, and the data is analyzed using Material Flow Analysis (MFA), with a case study using the S building, a lecture building at FTUI. This study shows that even though the number of students attending in the new normal era was only 57.6% of registered students, the waste generated was 81.44 kg/day, or the waste generated was 0.04 kg/day/student, twice as much as before the COVID-19 pandemic, with a waste composition of 61.40% being food scraps and food packaging and 38.60% being plastic waste. This happened because of changes in the lifestyle of most students. With the increase in waste generation during the new normal, it is necessary to readjust the MFA in the S Building, and start implementing the 3R concept (Reduce, Reuse, Recycle) so that waste management does not only rely on final disposal.</w:t>
      </w:r>
    </w:p>
    <w:p w14:paraId="3ECAB41A" w14:textId="72F6DCA4" w:rsidR="007F1F73" w:rsidRPr="00174232" w:rsidRDefault="00B3661D" w:rsidP="004E0916">
      <w:pPr>
        <w:pStyle w:val="Abstrak"/>
        <w:ind w:left="0" w:right="140"/>
        <w:rPr>
          <w:sz w:val="20"/>
          <w:szCs w:val="20"/>
          <w:lang w:val="en-US"/>
        </w:rPr>
      </w:pPr>
      <w:r w:rsidRPr="00174232">
        <w:rPr>
          <w:b/>
          <w:iCs/>
          <w:sz w:val="20"/>
          <w:szCs w:val="20"/>
          <w:lang w:val="id-ID"/>
        </w:rPr>
        <w:t>K</w:t>
      </w:r>
      <w:r w:rsidR="008945F7" w:rsidRPr="00174232">
        <w:rPr>
          <w:b/>
          <w:iCs/>
          <w:sz w:val="20"/>
          <w:szCs w:val="20"/>
          <w:lang w:val="id-ID"/>
        </w:rPr>
        <w:t>eywords</w:t>
      </w:r>
      <w:r w:rsidRPr="00174232">
        <w:rPr>
          <w:sz w:val="20"/>
          <w:szCs w:val="20"/>
          <w:lang w:val="id-ID"/>
        </w:rPr>
        <w:t xml:space="preserve">: </w:t>
      </w:r>
      <w:r w:rsidR="00BD37DF">
        <w:rPr>
          <w:sz w:val="20"/>
          <w:szCs w:val="20"/>
          <w:lang w:val="id-ID"/>
        </w:rPr>
        <w:t xml:space="preserve">waste </w:t>
      </w:r>
      <w:r w:rsidR="00060327">
        <w:rPr>
          <w:sz w:val="20"/>
          <w:szCs w:val="20"/>
          <w:lang w:val="id-ID"/>
        </w:rPr>
        <w:t>management</w:t>
      </w:r>
      <w:r w:rsidR="00BD37DF">
        <w:rPr>
          <w:sz w:val="20"/>
          <w:szCs w:val="20"/>
          <w:lang w:val="id-ID"/>
        </w:rPr>
        <w:t>, college buildings, the new normal era, the 3R concept.</w:t>
      </w:r>
    </w:p>
    <w:p w14:paraId="016C1A26" w14:textId="77777777" w:rsidR="00457FAA" w:rsidRPr="007A791C" w:rsidRDefault="00457FAA" w:rsidP="00457FAA">
      <w:pPr>
        <w:pStyle w:val="Abstrak"/>
        <w:rPr>
          <w:lang w:val="id-ID"/>
        </w:rPr>
        <w:sectPr w:rsidR="00457FAA" w:rsidRPr="007A791C" w:rsidSect="000B19F4">
          <w:headerReference w:type="even" r:id="rId10"/>
          <w:headerReference w:type="default" r:id="rId11"/>
          <w:footerReference w:type="even" r:id="rId12"/>
          <w:footerReference w:type="default" r:id="rId13"/>
          <w:endnotePr>
            <w:numFmt w:val="decimal"/>
          </w:endnotePr>
          <w:type w:val="continuous"/>
          <w:pgSz w:w="11907" w:h="16840" w:code="9"/>
          <w:pgMar w:top="2268" w:right="1418" w:bottom="1418" w:left="1418" w:header="851" w:footer="1134" w:gutter="0"/>
          <w:cols w:space="851"/>
          <w:docGrid w:linePitch="299"/>
        </w:sectPr>
      </w:pPr>
    </w:p>
    <w:p w14:paraId="2B33C8F9" w14:textId="1300612B" w:rsidR="00107FA5" w:rsidRDefault="00CA1683" w:rsidP="004A2ED7">
      <w:pPr>
        <w:pStyle w:val="Heading2"/>
        <w:numPr>
          <w:ilvl w:val="0"/>
          <w:numId w:val="15"/>
        </w:numPr>
        <w:spacing w:before="480"/>
        <w:ind w:left="0" w:firstLine="0"/>
        <w:rPr>
          <w:caps w:val="0"/>
        </w:rPr>
      </w:pPr>
      <w:r>
        <w:rPr>
          <w:caps w:val="0"/>
        </w:rPr>
        <w:lastRenderedPageBreak/>
        <w:t>P</w:t>
      </w:r>
      <w:r w:rsidR="00E2349A" w:rsidRPr="007A791C">
        <w:rPr>
          <w:caps w:val="0"/>
        </w:rPr>
        <w:t>ENDAHULUAN</w:t>
      </w:r>
    </w:p>
    <w:p w14:paraId="2975E14E" w14:textId="6FEBEA65" w:rsidR="00CA1683" w:rsidRPr="00CA1683" w:rsidRDefault="00CA1683" w:rsidP="00CA1683">
      <w:pPr>
        <w:pStyle w:val="BodyText"/>
        <w:ind w:right="-1"/>
        <w:rPr>
          <w:lang w:val="en-GB"/>
        </w:rPr>
      </w:pPr>
      <w:r w:rsidRPr="00CA1683">
        <w:rPr>
          <w:lang w:val="en-GB"/>
        </w:rPr>
        <w:t>Permasalahan mengenai persampahan di Indonesia sampai saat ini masih belum tuntas diselesaikan. Produksi sampah terus meningkat seiring dengan pertumbuhan penduduk, di samping bertambahnya kegiatan perekonomian, perubahan pola gaya hidup dan konsumsi masyarakat, juga karena masyarakat masih banyak yang belum mengerti bagaimana cara mengelola sampah yang benar. Hal tersebut terbukti pada data Kementerian Lingkungan Hidup dan Kehutanan tahun 2021, bahwa dari jumlah timbulan sampah yang dihasilkan di Indonesia, hanya 66,51% sampah yang berhasil dikelola, sedangkan sisa sampah lainnya sebesar 33,49% masih belum berhasil terkelola (Dihni, 2022).</w:t>
      </w:r>
    </w:p>
    <w:p w14:paraId="09586FB7" w14:textId="658C81F6" w:rsidR="00CA1683" w:rsidRPr="00CA1683" w:rsidRDefault="00CA1683" w:rsidP="00CA1683">
      <w:pPr>
        <w:pStyle w:val="BodyText"/>
        <w:ind w:right="-1"/>
        <w:rPr>
          <w:lang w:val="en-GB"/>
        </w:rPr>
      </w:pPr>
      <w:r w:rsidRPr="00CA1683">
        <w:rPr>
          <w:lang w:val="en-GB"/>
        </w:rPr>
        <w:t>Peraturan pengelolaan sampah yang dikeluarkan pemerintah di antaranya adalah Undang-Undang Nomor 18 Tahun 2008 tentang Pengelolaan Sampah</w:t>
      </w:r>
      <w:r w:rsidR="00074892">
        <w:rPr>
          <w:lang w:val="en-GB"/>
        </w:rPr>
        <w:t xml:space="preserve"> yang </w:t>
      </w:r>
      <w:r w:rsidRPr="00CA1683">
        <w:rPr>
          <w:lang w:val="en-GB"/>
        </w:rPr>
        <w:t>menyebutkan bahwa pengelolaan sampah dan penanganannya sudah harus dilakukan dengan konsep 3R (</w:t>
      </w:r>
      <w:r w:rsidRPr="00CA1683">
        <w:rPr>
          <w:i/>
          <w:lang w:val="en-GB"/>
        </w:rPr>
        <w:t>reduce, reuse, recycle</w:t>
      </w:r>
      <w:r w:rsidRPr="00CA1683">
        <w:rPr>
          <w:lang w:val="en-GB"/>
        </w:rPr>
        <w:t xml:space="preserve">) meliputi </w:t>
      </w:r>
      <w:r w:rsidRPr="00CA1683">
        <w:rPr>
          <w:i/>
          <w:lang w:val="en-GB"/>
        </w:rPr>
        <w:t>sorting, transporting, collecting, final processing</w:t>
      </w:r>
      <w:r w:rsidR="00074892">
        <w:rPr>
          <w:i/>
          <w:lang w:val="en-GB"/>
        </w:rPr>
        <w:t>,</w:t>
      </w:r>
      <w:r w:rsidR="00074892">
        <w:rPr>
          <w:lang w:val="en-GB"/>
        </w:rPr>
        <w:t xml:space="preserve"> dan merubah </w:t>
      </w:r>
      <w:r w:rsidR="00074892" w:rsidRPr="00CA1683">
        <w:rPr>
          <w:lang w:val="en-GB"/>
        </w:rPr>
        <w:t>paradigma pengelolaan sampah</w:t>
      </w:r>
      <w:r w:rsidR="00074892">
        <w:rPr>
          <w:lang w:val="en-GB"/>
        </w:rPr>
        <w:t xml:space="preserve"> agar </w:t>
      </w:r>
      <w:r w:rsidR="00074892" w:rsidRPr="00CA1683">
        <w:rPr>
          <w:lang w:val="en-GB"/>
        </w:rPr>
        <w:t>tidak hanya bertumpu kepada pembuangan akhir</w:t>
      </w:r>
      <w:r w:rsidR="00074892">
        <w:rPr>
          <w:lang w:val="en-GB"/>
        </w:rPr>
        <w:t xml:space="preserve"> </w:t>
      </w:r>
      <w:r w:rsidRPr="00CA1683">
        <w:rPr>
          <w:lang w:val="en-GB"/>
        </w:rPr>
        <w:t>(Kementerian PUPR, 2010). Ketetapan tersebut ditegaskan kembali pada Peraturan Menteri Pekerjaan Umum (Permen PU) Nomor 21/PRT/M/2006 tentang Kebijakan dan Strategi Nasional Pengembangan Sistem Pengelolaan Persampahan (KSNP-SPP) (Raharjo et al., 2014).</w:t>
      </w:r>
      <w:r w:rsidR="00074892" w:rsidRPr="00074892">
        <w:rPr>
          <w:lang w:val="en-GB"/>
        </w:rPr>
        <w:t xml:space="preserve"> </w:t>
      </w:r>
      <w:r w:rsidR="00074892" w:rsidRPr="00CA1683">
        <w:rPr>
          <w:lang w:val="en-GB"/>
        </w:rPr>
        <w:t>Kementrian Pekerjaan Umum dan Perumahan Rakyat di Indonesia sesuai dengan SNI 3242 tahun 2008 menjelaskan bahw</w:t>
      </w:r>
      <w:r w:rsidR="006C17A2">
        <w:rPr>
          <w:lang w:val="en-GB"/>
        </w:rPr>
        <w:t xml:space="preserve">a pengelolaan sampah </w:t>
      </w:r>
      <w:r w:rsidR="00074892" w:rsidRPr="00CA1683">
        <w:rPr>
          <w:lang w:val="en-GB"/>
        </w:rPr>
        <w:t xml:space="preserve">merupakan sebuah </w:t>
      </w:r>
      <w:proofErr w:type="gramStart"/>
      <w:r w:rsidR="00074892" w:rsidRPr="00CA1683">
        <w:rPr>
          <w:lang w:val="en-GB"/>
        </w:rPr>
        <w:t>sistem  yang</w:t>
      </w:r>
      <w:proofErr w:type="gramEnd"/>
      <w:r w:rsidR="00074892" w:rsidRPr="00CA1683">
        <w:rPr>
          <w:lang w:val="en-GB"/>
        </w:rPr>
        <w:t xml:space="preserve"> di dalamnya terdiri atas beberapa aspek yang saling terkait</w:t>
      </w:r>
      <w:r w:rsidR="007D15B0" w:rsidRPr="007D15B0">
        <w:rPr>
          <w:lang w:val="en-GB"/>
        </w:rPr>
        <w:t xml:space="preserve"> </w:t>
      </w:r>
      <w:r w:rsidR="007D15B0">
        <w:rPr>
          <w:lang w:val="en-GB"/>
        </w:rPr>
        <w:t xml:space="preserve">antara </w:t>
      </w:r>
      <w:r w:rsidR="007D15B0" w:rsidRPr="00CA1683">
        <w:rPr>
          <w:lang w:val="en-GB"/>
        </w:rPr>
        <w:t xml:space="preserve">kelembagaan, pembiayaan, </w:t>
      </w:r>
      <w:r w:rsidR="007D15B0">
        <w:rPr>
          <w:lang w:val="en-GB"/>
        </w:rPr>
        <w:t xml:space="preserve">aturan </w:t>
      </w:r>
      <w:r w:rsidR="007D15B0" w:rsidRPr="00CA1683">
        <w:rPr>
          <w:lang w:val="en-GB"/>
        </w:rPr>
        <w:t>(hukum),</w:t>
      </w:r>
      <w:r w:rsidR="007D15B0">
        <w:rPr>
          <w:lang w:val="en-GB"/>
        </w:rPr>
        <w:t xml:space="preserve"> </w:t>
      </w:r>
      <w:r w:rsidR="007D15B0" w:rsidRPr="00CA1683">
        <w:rPr>
          <w:lang w:val="en-GB"/>
        </w:rPr>
        <w:t>masyarakat, dan</w:t>
      </w:r>
      <w:r w:rsidR="007D15B0">
        <w:rPr>
          <w:lang w:val="en-GB"/>
        </w:rPr>
        <w:t xml:space="preserve"> </w:t>
      </w:r>
      <w:r w:rsidR="007D15B0" w:rsidRPr="00CA1683">
        <w:rPr>
          <w:lang w:val="en-GB"/>
        </w:rPr>
        <w:t>teknik operasional</w:t>
      </w:r>
      <w:r w:rsidR="007D15B0">
        <w:rPr>
          <w:lang w:val="en-GB"/>
        </w:rPr>
        <w:t xml:space="preserve">, yang </w:t>
      </w:r>
      <w:r w:rsidR="007D15B0" w:rsidRPr="00CA1683">
        <w:rPr>
          <w:lang w:val="en-GB"/>
        </w:rPr>
        <w:t>melibatkan berbagai disiplin ilmu, seperti teknik sipil, arsitek, perencana kota, ekonom, kesehatan masyarakat, sosiologi, komunikasi, konservasi, dan lain-lain</w:t>
      </w:r>
      <w:r w:rsidR="007D15B0">
        <w:rPr>
          <w:lang w:val="en-GB"/>
        </w:rPr>
        <w:t xml:space="preserve">. </w:t>
      </w:r>
      <w:r w:rsidRPr="00CA1683">
        <w:rPr>
          <w:lang w:val="en-GB"/>
        </w:rPr>
        <w:t xml:space="preserve">Pada kenyataannya peraturan-peraturan yang dikeluarkan oleh Pemerintah mengenai pengelolaan sampah belum dapat sepenuhnya berhasil, karena belum berjalannya sistem pengelolaan sampah (Hendra, 2016). </w:t>
      </w:r>
    </w:p>
    <w:p w14:paraId="20C279B4" w14:textId="6302A9E8" w:rsidR="00CA1683" w:rsidRPr="00CA1683" w:rsidRDefault="00CA1683" w:rsidP="00CA1683">
      <w:pPr>
        <w:pStyle w:val="BodyText"/>
        <w:ind w:right="-1"/>
        <w:rPr>
          <w:lang w:val="en-GB"/>
        </w:rPr>
      </w:pPr>
      <w:r w:rsidRPr="00CA1683">
        <w:rPr>
          <w:lang w:val="en-GB"/>
        </w:rPr>
        <w:t xml:space="preserve">Sejak merebaknya wabah COVID-19 di awal tahun 2020, hampir di seluruh negara memberlakukan kebijakan </w:t>
      </w:r>
      <w:r w:rsidRPr="00572CF8">
        <w:rPr>
          <w:i/>
          <w:lang w:val="en-GB"/>
        </w:rPr>
        <w:t>lockdown, social distancing, work from home, learn from home</w:t>
      </w:r>
      <w:r w:rsidRPr="00CA1683">
        <w:rPr>
          <w:lang w:val="en-GB"/>
        </w:rPr>
        <w:t>, tidak terkecuali di I</w:t>
      </w:r>
      <w:r w:rsidR="00572CF8">
        <w:rPr>
          <w:lang w:val="en-GB"/>
        </w:rPr>
        <w:t xml:space="preserve">ndonesia yang banyak melakukan upaya untuk </w:t>
      </w:r>
      <w:r w:rsidR="006C17A2">
        <w:rPr>
          <w:lang w:val="en-GB"/>
        </w:rPr>
        <w:t xml:space="preserve">menekan   penyebarannya (Firman, </w:t>
      </w:r>
      <w:r w:rsidRPr="00CA1683">
        <w:rPr>
          <w:lang w:val="en-GB"/>
        </w:rPr>
        <w:t>2020). Namun sejak transmisi COVID-19 dapat dikendalikan, pemerintah mengeluarkan kebijakan tentang pelonggaran pembatasan dan menjalankan skenario new normal. New normal menurut pemerintah Indonesia adalah tatanan baru untuk beradaptasi dengan COVID-19, berbasis pada adaptasi untuk membudayakan perilaku hidup yang lebih bersih dan sehat. Semua as</w:t>
      </w:r>
      <w:r w:rsidR="00572CF8">
        <w:rPr>
          <w:lang w:val="en-GB"/>
        </w:rPr>
        <w:t>pek kembali mulai mempersiapkan</w:t>
      </w:r>
      <w:r w:rsidRPr="00CA1683">
        <w:rPr>
          <w:lang w:val="en-GB"/>
        </w:rPr>
        <w:t xml:space="preserve"> segala aktifitas termasuk kegiatan belajar mengajar pada perguruan tinggi.  Salah satu bentuk adaptasi ini dengan menerapkan metode kegiatan belajar mengajar yang menggabungkan antara virtual dengan tatap muka (Samarenna, 2020).</w:t>
      </w:r>
    </w:p>
    <w:p w14:paraId="7CB1AF87" w14:textId="783D0FA1" w:rsidR="00107FA5" w:rsidRPr="004E0916" w:rsidRDefault="00CA1683" w:rsidP="004E0916">
      <w:pPr>
        <w:pStyle w:val="BodyText"/>
        <w:ind w:right="-1"/>
        <w:rPr>
          <w:lang w:val="en-GB"/>
        </w:rPr>
      </w:pPr>
      <w:r w:rsidRPr="00CA1683">
        <w:rPr>
          <w:lang w:val="en-GB"/>
        </w:rPr>
        <w:t>Dari banyaknya sumber penghasil sampah salah satunya adalah lembaga pendidikan termasuk Institusi perguruan tinggi (Raharjo et al., 2014). Berkaitan dengan amanat yang diisyaratkan Permen PU No. 21/PRT/M/2006, gedung kuliah pada perguruan tinggi sebagai salah satu sumber sampah pada perkotaan sudah sepatutnya memiliki tempat pengolahan sampah terpadu secara mandiri. Berdasarkan penelitian-penelitian terkait mengenai pengelolaan sampah pada gedung kuliah yang ada setiap perguruan tinggi telah banyak dilakukan sebelumnya, beberapa diantaranya yaitu Nindita, (2017), Hariz (2020)</w:t>
      </w:r>
      <w:r w:rsidR="006C17A2">
        <w:rPr>
          <w:lang w:val="en-GB"/>
        </w:rPr>
        <w:t>,</w:t>
      </w:r>
      <w:r w:rsidRPr="00CA1683">
        <w:rPr>
          <w:lang w:val="en-GB"/>
        </w:rPr>
        <w:t xml:space="preserve"> dan Herzanita (2021), menjelaskan sampai saat ini timbulan sampah yang dihasilkan dari gedung kuliah ternyata masih banyak yang menggunakan sistem kumpul, angkut dan buang ke tempat penampungan sampah (TPS) tanpa adanya usaha untuk melakukan pemilahan sampah. Hal tersebut masih ditambah lagi dengan belum adanya kesadaran tanggung jawab </w:t>
      </w:r>
      <w:r w:rsidRPr="00CA1683">
        <w:rPr>
          <w:lang w:val="en-GB"/>
        </w:rPr>
        <w:lastRenderedPageBreak/>
        <w:t>dan peduli</w:t>
      </w:r>
      <w:r w:rsidR="007D15B0" w:rsidRPr="007D15B0">
        <w:rPr>
          <w:lang w:val="en-GB"/>
        </w:rPr>
        <w:t xml:space="preserve"> </w:t>
      </w:r>
      <w:r w:rsidR="007D15B0" w:rsidRPr="00CA1683">
        <w:rPr>
          <w:lang w:val="en-GB"/>
        </w:rPr>
        <w:t>dari pengguna gedung kuliah</w:t>
      </w:r>
      <w:r w:rsidRPr="00CA1683">
        <w:rPr>
          <w:lang w:val="en-GB"/>
        </w:rPr>
        <w:t xml:space="preserve"> pada lingkungan. Namun ada juga hasil penelitian dari Nursalim (2020), Sudanti </w:t>
      </w:r>
      <w:r w:rsidRPr="006C17A2">
        <w:rPr>
          <w:i/>
          <w:lang w:val="en-GB"/>
        </w:rPr>
        <w:t>et al</w:t>
      </w:r>
      <w:r w:rsidRPr="00CA1683">
        <w:rPr>
          <w:lang w:val="en-GB"/>
        </w:rPr>
        <w:t xml:space="preserve"> (2017), Retnoningsih </w:t>
      </w:r>
      <w:r w:rsidRPr="006C17A2">
        <w:rPr>
          <w:i/>
          <w:lang w:val="en-GB"/>
        </w:rPr>
        <w:t>et al</w:t>
      </w:r>
      <w:r w:rsidRPr="00CA1683">
        <w:rPr>
          <w:lang w:val="en-GB"/>
        </w:rPr>
        <w:t xml:space="preserve"> (2016) yang menyimpulkan bahwa timbulan sampah dari gedung kuliah yang ada di beberapa perguruan tinggi sudah mulai dikelola dengan prinsip 3R sesuai dengan anjuran pemerintah</w:t>
      </w:r>
      <w:r w:rsidR="009B48B0">
        <w:rPr>
          <w:lang w:val="en-GB"/>
        </w:rPr>
        <w:t xml:space="preserve"> dan </w:t>
      </w:r>
      <w:r w:rsidRPr="00CA1683">
        <w:rPr>
          <w:lang w:val="en-GB"/>
        </w:rPr>
        <w:t xml:space="preserve">menerapkan </w:t>
      </w:r>
      <w:r w:rsidRPr="00572CF8">
        <w:rPr>
          <w:lang w:val="en-GB"/>
        </w:rPr>
        <w:t>program</w:t>
      </w:r>
      <w:r w:rsidRPr="00572CF8">
        <w:rPr>
          <w:i/>
          <w:lang w:val="en-GB"/>
        </w:rPr>
        <w:t xml:space="preserve"> zero waste solution</w:t>
      </w:r>
      <w:r w:rsidRPr="00CA1683">
        <w:rPr>
          <w:lang w:val="en-GB"/>
        </w:rPr>
        <w:t xml:space="preserve">. Sayangnya hingga saat ini belum ada peneliti yang secara khusus mengkaji perbandingan pengelolaan sampah dan timbulan sampah yang dihasilkan gedung kuliah saat sebelum pandemi COVID-19 dan saat era </w:t>
      </w:r>
      <w:r w:rsidRPr="00572CF8">
        <w:rPr>
          <w:i/>
          <w:lang w:val="en-GB"/>
        </w:rPr>
        <w:t>new normal</w:t>
      </w:r>
      <w:r w:rsidRPr="00CA1683">
        <w:rPr>
          <w:lang w:val="en-GB"/>
        </w:rPr>
        <w:t xml:space="preserve"> seperti sekarang ini. Oleh karena itu, penelitian ini bertujuan untuk menginvestigasi jumlah dan komposisi timbulan sampah di</w:t>
      </w:r>
      <w:r w:rsidR="009B48B0">
        <w:rPr>
          <w:lang w:val="en-GB"/>
        </w:rPr>
        <w:t xml:space="preserve"> gedung kuliah pada</w:t>
      </w:r>
      <w:r w:rsidRPr="00CA1683">
        <w:rPr>
          <w:lang w:val="en-GB"/>
        </w:rPr>
        <w:t xml:space="preserve"> perguruan tinggi yang ditinjau dari perilaku pengguna bangunan terhadap sampah yang dihasilkan sebelum pandemi COVID-19 dan di saat era </w:t>
      </w:r>
      <w:r w:rsidRPr="00572CF8">
        <w:rPr>
          <w:i/>
          <w:lang w:val="en-GB"/>
        </w:rPr>
        <w:t>new normal</w:t>
      </w:r>
      <w:r w:rsidRPr="00CA1683">
        <w:rPr>
          <w:lang w:val="en-GB"/>
        </w:rPr>
        <w:t xml:space="preserve">. Untuk mencapai tujuan tersebut, penelitian ini menggunakan metode </w:t>
      </w:r>
      <w:r w:rsidRPr="00572CF8">
        <w:rPr>
          <w:i/>
          <w:lang w:val="en-GB"/>
        </w:rPr>
        <w:t>Material Flow Analysis</w:t>
      </w:r>
      <w:r w:rsidRPr="00CA1683">
        <w:rPr>
          <w:lang w:val="en-GB"/>
        </w:rPr>
        <w:t xml:space="preserve"> (MFA), yaitu </w:t>
      </w:r>
      <w:r w:rsidR="009B48B0">
        <w:rPr>
          <w:lang w:val="en-GB"/>
        </w:rPr>
        <w:t xml:space="preserve">rangkaian </w:t>
      </w:r>
      <w:r w:rsidRPr="00CA1683">
        <w:rPr>
          <w:lang w:val="en-GB"/>
        </w:rPr>
        <w:t xml:space="preserve">informasi </w:t>
      </w:r>
      <w:proofErr w:type="gramStart"/>
      <w:r w:rsidRPr="00CA1683">
        <w:rPr>
          <w:lang w:val="en-GB"/>
        </w:rPr>
        <w:t xml:space="preserve">lengkap </w:t>
      </w:r>
      <w:r w:rsidR="009B48B0">
        <w:rPr>
          <w:lang w:val="en-GB"/>
        </w:rPr>
        <w:t xml:space="preserve"> mengenai</w:t>
      </w:r>
      <w:proofErr w:type="gramEnd"/>
      <w:r w:rsidR="009B48B0">
        <w:rPr>
          <w:lang w:val="en-GB"/>
        </w:rPr>
        <w:t xml:space="preserve"> </w:t>
      </w:r>
      <w:r w:rsidRPr="00CA1683">
        <w:rPr>
          <w:lang w:val="en-GB"/>
        </w:rPr>
        <w:t>aliran  sampah dari mulai sumber sampah, jalur sampah hingga tahap akhir dari aliran material limbah sampah (Yusuf,</w:t>
      </w:r>
      <w:r w:rsidR="00572CF8">
        <w:rPr>
          <w:lang w:val="en-GB"/>
        </w:rPr>
        <w:t xml:space="preserve"> </w:t>
      </w:r>
      <w:r w:rsidRPr="00CA1683">
        <w:rPr>
          <w:lang w:val="en-GB"/>
        </w:rPr>
        <w:t xml:space="preserve">2022). Maksud dari penggunaan metode ini untuk menggambarkan aliran sampah yang dihasilkan pada kondisi eksisting pada gedung kuliah, sebelum pandemi COVID-19 dan di saat era </w:t>
      </w:r>
      <w:r w:rsidRPr="00572CF8">
        <w:rPr>
          <w:i/>
          <w:lang w:val="en-GB"/>
        </w:rPr>
        <w:t>new normal</w:t>
      </w:r>
      <w:r w:rsidRPr="00CA1683">
        <w:rPr>
          <w:lang w:val="en-GB"/>
        </w:rPr>
        <w:t>,</w:t>
      </w:r>
      <w:r w:rsidR="009B48B0">
        <w:rPr>
          <w:lang w:val="en-GB"/>
        </w:rPr>
        <w:t xml:space="preserve"> </w:t>
      </w:r>
      <w:r w:rsidRPr="00CA1683">
        <w:rPr>
          <w:lang w:val="en-GB"/>
        </w:rPr>
        <w:t>sehingga memudahkan di dalam mengambil keputusan mengenai pengelolaan sampah secara tepat dan benar.</w:t>
      </w:r>
    </w:p>
    <w:p w14:paraId="75361BF1" w14:textId="19A728D5" w:rsidR="00107FA5" w:rsidRPr="004A2ED7" w:rsidRDefault="00621705" w:rsidP="004A2ED7">
      <w:pPr>
        <w:pStyle w:val="Heading2"/>
        <w:numPr>
          <w:ilvl w:val="0"/>
          <w:numId w:val="15"/>
        </w:numPr>
        <w:spacing w:before="480"/>
        <w:ind w:left="0" w:firstLine="0"/>
        <w:rPr>
          <w:caps w:val="0"/>
        </w:rPr>
      </w:pPr>
      <w:r w:rsidRPr="004A2ED7">
        <w:rPr>
          <w:caps w:val="0"/>
        </w:rPr>
        <w:t>METODE</w:t>
      </w:r>
    </w:p>
    <w:p w14:paraId="6B520C5B" w14:textId="65F01F0E" w:rsidR="00915D3F" w:rsidRDefault="00915D3F" w:rsidP="00915D3F">
      <w:pPr>
        <w:pStyle w:val="BodyText"/>
        <w:ind w:right="-1"/>
      </w:pPr>
      <w:r>
        <w:t xml:space="preserve">Metode penelitian </w:t>
      </w:r>
      <w:r w:rsidR="009B48B0">
        <w:rPr>
          <w:lang w:val="en-US"/>
        </w:rPr>
        <w:t xml:space="preserve">menggunakan </w:t>
      </w:r>
      <w:r w:rsidRPr="00915D3F">
        <w:rPr>
          <w:i/>
        </w:rPr>
        <w:t>mixed methods</w:t>
      </w:r>
      <w:r>
        <w:t xml:space="preserve"> dengan menggabungkan pendekatan kuantitatif dan pendekatan kualitatif. Data kuantitatif dan kualitatif berupa data mengenai sampah pada gedung kuliah pada masa perkuliahan sebelum pandemi COVID-19 dan masa perkuliahan pada era </w:t>
      </w:r>
      <w:r w:rsidRPr="00915D3F">
        <w:rPr>
          <w:i/>
        </w:rPr>
        <w:t>new normal</w:t>
      </w:r>
      <w:r>
        <w:t>. Pendekatan kuantitatif dan kualitatif yang digunakan secara bersamaan bersifat saling melengkapi dan mengkonfirmasi untuk mendapatkan pemahaman yang lebih baik terhadap permasalahan penelitian (Creswell, 2014).</w:t>
      </w:r>
    </w:p>
    <w:p w14:paraId="45B0E5A3" w14:textId="68F6A507" w:rsidR="00915D3F" w:rsidRPr="009B48B0" w:rsidRDefault="00915D3F" w:rsidP="00915D3F">
      <w:pPr>
        <w:pStyle w:val="BodyText"/>
        <w:ind w:right="-1"/>
        <w:rPr>
          <w:lang w:val="en-US"/>
        </w:rPr>
      </w:pPr>
      <w:r>
        <w:t xml:space="preserve">Dalam penelitian ini Gedung S yang berlokasi di Fakultas Teknik Universitas Indonesia, Depok, Jawa Barat digunakan sebagai studi kasus, karena merupakan gedung perkuliahan utama di dalam Fakutas Teknik UI (Gambar 1). Penelitian dilakukan pada era </w:t>
      </w:r>
      <w:r w:rsidRPr="00915D3F">
        <w:rPr>
          <w:i/>
        </w:rPr>
        <w:t>new normal</w:t>
      </w:r>
      <w:r>
        <w:t xml:space="preserve">, dimana kebijakan mengenai kegiatan perkuliahan masih dilakukan secara </w:t>
      </w:r>
      <w:r w:rsidRPr="00915D3F">
        <w:rPr>
          <w:i/>
        </w:rPr>
        <w:t>hybrid</w:t>
      </w:r>
      <w:r>
        <w:t>, yaitu kombinasi antara daring/</w:t>
      </w:r>
      <w:r w:rsidRPr="00915D3F">
        <w:rPr>
          <w:i/>
        </w:rPr>
        <w:t>online</w:t>
      </w:r>
      <w:r>
        <w:t xml:space="preserve"> dan luring/</w:t>
      </w:r>
      <w:r w:rsidRPr="00915D3F">
        <w:rPr>
          <w:i/>
        </w:rPr>
        <w:t>offline</w:t>
      </w:r>
      <w:r w:rsidR="009B48B0">
        <w:rPr>
          <w:lang w:val="en-US"/>
        </w:rPr>
        <w:t>.</w:t>
      </w:r>
    </w:p>
    <w:p w14:paraId="2E666B51" w14:textId="69C81846" w:rsidR="00915D3F" w:rsidRDefault="00915D3F" w:rsidP="00915D3F">
      <w:pPr>
        <w:pStyle w:val="BodyText"/>
        <w:ind w:right="-1"/>
      </w:pPr>
      <w:r>
        <w:t>Pengumpulan data pada masa perkuliahan sebelum pandemi COVID-19, data kuantitatif dihitung dengan menggunakan data mahasiswa yang hadir di 8 hari perkuliahan luring pada tanggal 31 Oktober – 8 November 2019 pukul 07.00 WIB sampai 18.30 WIB. Data mahasiswa tersebut kemudian digunakan untuk menghitung jumlah timbulan sampah dengan menggunakan standar 0,02 kg/hari/orang (Damanhuri dan Padmi, 2010). Perhitungan tersebut divalidasi dengan data kualitatif hasil wawancara dengan staff dari bagian Akademik Fakultas Teknik (FT).</w:t>
      </w:r>
    </w:p>
    <w:p w14:paraId="2A2FD8BF" w14:textId="7EC9957A" w:rsidR="00915D3F" w:rsidRDefault="00915D3F" w:rsidP="00915D3F">
      <w:pPr>
        <w:pStyle w:val="BodyText"/>
        <w:ind w:right="-1"/>
      </w:pPr>
      <w:r>
        <w:t xml:space="preserve">Pengumpulan data pada masa perkuliahan </w:t>
      </w:r>
      <w:r w:rsidRPr="00AE278B">
        <w:rPr>
          <w:i/>
          <w:iCs/>
        </w:rPr>
        <w:t>new normal</w:t>
      </w:r>
      <w:r>
        <w:t xml:space="preserve">, data kuantitatif diambil dengan menggunakan perhitungan jumlah timbulan sampah yang dihasilkan oleh mahasiswa yang hadir mengikuti kuliah secara luring. Jumlah timbulan sampah dihitung dengan melakukan pengukuran langsung di </w:t>
      </w:r>
      <w:r w:rsidR="005E6FEF">
        <w:rPr>
          <w:lang w:val="en-US"/>
        </w:rPr>
        <w:t xml:space="preserve">tempat </w:t>
      </w:r>
      <w:r>
        <w:t xml:space="preserve">selama 8 hari (31 Oktober 2022-8 November 2022), merujuk kepada SNI 19-3964 –1994. Komposisi sampah kemudian dianalisis menggunakan literatur dengan standar terkait. Pengumpulan data kualitatif didapat dari hasil wawancara secara </w:t>
      </w:r>
      <w:r w:rsidRPr="00915D3F">
        <w:rPr>
          <w:i/>
        </w:rPr>
        <w:t>open ended interview</w:t>
      </w:r>
      <w:r>
        <w:t xml:space="preserve"> dengan responden pengelola sampah/kebersihan Gedung S, bagian Fasilitas Umum dan bagian Akademik FT terkait dengan kapasitas ruangan kelas jadwal kegiatan perkuliahan, kehadiran mahasiswa.</w:t>
      </w:r>
    </w:p>
    <w:p w14:paraId="61CE1B7C" w14:textId="45C77D65" w:rsidR="00BC71E0" w:rsidRDefault="00915D3F" w:rsidP="004E0916">
      <w:pPr>
        <w:pStyle w:val="BodyText"/>
        <w:ind w:right="-1"/>
      </w:pPr>
      <w:r>
        <w:lastRenderedPageBreak/>
        <w:t xml:space="preserve">Dari data kuantitatif dan kualitatif yang telah dikumpulkan, </w:t>
      </w:r>
      <w:r w:rsidR="00DC7BF8">
        <w:rPr>
          <w:lang w:val="en-US"/>
        </w:rPr>
        <w:t xml:space="preserve">kemudian disusun </w:t>
      </w:r>
      <w:r>
        <w:t xml:space="preserve">menggunakan metode </w:t>
      </w:r>
      <w:r w:rsidRPr="00915D3F">
        <w:rPr>
          <w:i/>
        </w:rPr>
        <w:t>Material Flow Analysis</w:t>
      </w:r>
      <w:r>
        <w:t xml:space="preserve"> (MFA) untuk menganalisis aliran sampah yang terjadi di gedung perkuliahan. Metode analisis ini telah digunakan antara lain oleh Rimantho dkk (2019) dan Yusuf (2022), yang menunjukan penting</w:t>
      </w:r>
      <w:r w:rsidR="00DC7BF8">
        <w:rPr>
          <w:lang w:val="en-US"/>
        </w:rPr>
        <w:t xml:space="preserve">nya menggunakan </w:t>
      </w:r>
      <w:r w:rsidR="00DC7BF8">
        <w:t xml:space="preserve">MFA </w:t>
      </w:r>
      <w:r w:rsidR="00DC7BF8">
        <w:rPr>
          <w:lang w:val="en-US"/>
        </w:rPr>
        <w:t xml:space="preserve">mengenai aliran sampah </w:t>
      </w:r>
      <w:r w:rsidR="00DC7BF8">
        <w:t>pada kondisi eksisting</w:t>
      </w:r>
      <w:r w:rsidR="00DC7BF8">
        <w:rPr>
          <w:lang w:val="en-US"/>
        </w:rPr>
        <w:t>,</w:t>
      </w:r>
      <w:r>
        <w:t xml:space="preserve"> untuk mengevaluasi seluruh pengelolaan sampah termasuk mengidentifikasi sumber yang menghasilkan timbulan sampah, </w:t>
      </w:r>
      <w:r w:rsidR="00DC7BF8">
        <w:rPr>
          <w:lang w:val="en-US"/>
        </w:rPr>
        <w:t xml:space="preserve">dan </w:t>
      </w:r>
      <w:r>
        <w:t>mengetahui peluang yang potensial dari sampah untuk didaur ulang sehingga dapat digunakan kembali.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4A2ED7" w14:paraId="40942CFD" w14:textId="77777777" w:rsidTr="004A2ED7">
        <w:trPr>
          <w:jc w:val="center"/>
        </w:trPr>
        <w:tc>
          <w:tcPr>
            <w:tcW w:w="2254" w:type="dxa"/>
            <w:shd w:val="clear" w:color="auto" w:fill="auto"/>
          </w:tcPr>
          <w:p w14:paraId="15A38EEC" w14:textId="77777777" w:rsidR="004A2ED7" w:rsidRPr="006D20DC" w:rsidRDefault="004A2ED7" w:rsidP="004A2ED7">
            <w:pPr>
              <w:spacing w:line="276" w:lineRule="auto"/>
              <w:jc w:val="center"/>
              <w:rPr>
                <w:rFonts w:ascii="Times New Roman" w:hAnsi="Times New Roman"/>
                <w:sz w:val="18"/>
                <w:szCs w:val="18"/>
              </w:rPr>
            </w:pPr>
            <w:r w:rsidRPr="006D20DC">
              <w:rPr>
                <w:rFonts w:ascii="Times New Roman" w:hAnsi="Times New Roman"/>
                <w:noProof/>
                <w:sz w:val="18"/>
                <w:szCs w:val="18"/>
                <w:lang w:val="en-US"/>
              </w:rPr>
              <w:drawing>
                <wp:inline distT="0" distB="0" distL="0" distR="0" wp14:anchorId="6F53FD77" wp14:editId="042FC242">
                  <wp:extent cx="1191296" cy="1588877"/>
                  <wp:effectExtent l="0" t="0" r="254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5299" cy="1647565"/>
                          </a:xfrm>
                          <a:prstGeom prst="rect">
                            <a:avLst/>
                          </a:prstGeom>
                          <a:noFill/>
                          <a:ln>
                            <a:noFill/>
                          </a:ln>
                        </pic:spPr>
                      </pic:pic>
                    </a:graphicData>
                  </a:graphic>
                </wp:inline>
              </w:drawing>
            </w:r>
          </w:p>
          <w:p w14:paraId="3EAE9E4B" w14:textId="77777777" w:rsidR="004A2ED7" w:rsidRPr="006D20DC" w:rsidRDefault="004A2ED7" w:rsidP="004A2ED7">
            <w:pPr>
              <w:spacing w:line="276" w:lineRule="auto"/>
              <w:jc w:val="center"/>
              <w:rPr>
                <w:rFonts w:ascii="Times New Roman" w:hAnsi="Times New Roman"/>
                <w:sz w:val="18"/>
                <w:szCs w:val="18"/>
              </w:rPr>
            </w:pPr>
            <w:r w:rsidRPr="006D20DC">
              <w:rPr>
                <w:rFonts w:ascii="Times New Roman" w:hAnsi="Times New Roman"/>
                <w:sz w:val="18"/>
                <w:szCs w:val="18"/>
              </w:rPr>
              <w:t>(a)</w:t>
            </w:r>
          </w:p>
        </w:tc>
        <w:tc>
          <w:tcPr>
            <w:tcW w:w="2254" w:type="dxa"/>
            <w:shd w:val="clear" w:color="auto" w:fill="auto"/>
          </w:tcPr>
          <w:p w14:paraId="4BFB83AE" w14:textId="77777777" w:rsidR="004A2ED7" w:rsidRPr="006D20DC" w:rsidRDefault="004A2ED7" w:rsidP="004A2ED7">
            <w:pPr>
              <w:spacing w:line="276" w:lineRule="auto"/>
              <w:jc w:val="center"/>
              <w:rPr>
                <w:rFonts w:ascii="Times New Roman" w:hAnsi="Times New Roman"/>
                <w:sz w:val="18"/>
                <w:szCs w:val="18"/>
              </w:rPr>
            </w:pPr>
            <w:r w:rsidRPr="006D20DC">
              <w:rPr>
                <w:rFonts w:ascii="Times New Roman" w:hAnsi="Times New Roman"/>
                <w:noProof/>
                <w:sz w:val="18"/>
                <w:szCs w:val="18"/>
                <w:lang w:val="en-US"/>
              </w:rPr>
              <w:drawing>
                <wp:inline distT="0" distB="0" distL="0" distR="0" wp14:anchorId="373C138D" wp14:editId="16C6DD32">
                  <wp:extent cx="1192543" cy="1590541"/>
                  <wp:effectExtent l="0" t="0" r="127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0255" cy="1640839"/>
                          </a:xfrm>
                          <a:prstGeom prst="rect">
                            <a:avLst/>
                          </a:prstGeom>
                          <a:noFill/>
                          <a:ln>
                            <a:noFill/>
                          </a:ln>
                        </pic:spPr>
                      </pic:pic>
                    </a:graphicData>
                  </a:graphic>
                </wp:inline>
              </w:drawing>
            </w:r>
          </w:p>
          <w:p w14:paraId="0AF77B49" w14:textId="77777777" w:rsidR="004A2ED7" w:rsidRPr="006D20DC" w:rsidRDefault="004A2ED7" w:rsidP="004A2ED7">
            <w:pPr>
              <w:spacing w:line="276" w:lineRule="auto"/>
              <w:jc w:val="center"/>
              <w:rPr>
                <w:rFonts w:ascii="Times New Roman" w:hAnsi="Times New Roman"/>
                <w:sz w:val="18"/>
                <w:szCs w:val="18"/>
              </w:rPr>
            </w:pPr>
            <w:r w:rsidRPr="006D20DC">
              <w:rPr>
                <w:rFonts w:ascii="Times New Roman" w:hAnsi="Times New Roman"/>
                <w:sz w:val="18"/>
                <w:szCs w:val="18"/>
              </w:rPr>
              <w:t>(b)</w:t>
            </w:r>
          </w:p>
        </w:tc>
        <w:tc>
          <w:tcPr>
            <w:tcW w:w="2254" w:type="dxa"/>
            <w:shd w:val="clear" w:color="auto" w:fill="auto"/>
          </w:tcPr>
          <w:p w14:paraId="53416786" w14:textId="77777777" w:rsidR="004A2ED7" w:rsidRPr="006D20DC" w:rsidRDefault="004A2ED7" w:rsidP="004A2ED7">
            <w:pPr>
              <w:spacing w:line="276" w:lineRule="auto"/>
              <w:jc w:val="center"/>
              <w:rPr>
                <w:rFonts w:ascii="Times New Roman" w:hAnsi="Times New Roman"/>
                <w:sz w:val="18"/>
                <w:szCs w:val="18"/>
              </w:rPr>
            </w:pPr>
            <w:r w:rsidRPr="006D20DC">
              <w:rPr>
                <w:rFonts w:ascii="Times New Roman" w:hAnsi="Times New Roman"/>
                <w:noProof/>
                <w:sz w:val="18"/>
                <w:szCs w:val="18"/>
                <w:lang w:val="en-US"/>
              </w:rPr>
              <w:drawing>
                <wp:inline distT="0" distB="0" distL="0" distR="0" wp14:anchorId="662079E3" wp14:editId="06F0F88C">
                  <wp:extent cx="1192544" cy="1590541"/>
                  <wp:effectExtent l="0" t="0" r="127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2248" cy="1643496"/>
                          </a:xfrm>
                          <a:prstGeom prst="rect">
                            <a:avLst/>
                          </a:prstGeom>
                          <a:noFill/>
                          <a:ln>
                            <a:noFill/>
                          </a:ln>
                        </pic:spPr>
                      </pic:pic>
                    </a:graphicData>
                  </a:graphic>
                </wp:inline>
              </w:drawing>
            </w:r>
          </w:p>
          <w:p w14:paraId="0F2D6EE0" w14:textId="77777777" w:rsidR="004A2ED7" w:rsidRPr="006D20DC" w:rsidRDefault="004A2ED7" w:rsidP="004A2ED7">
            <w:pPr>
              <w:spacing w:line="276" w:lineRule="auto"/>
              <w:jc w:val="center"/>
              <w:rPr>
                <w:rFonts w:ascii="Times New Roman" w:hAnsi="Times New Roman"/>
                <w:sz w:val="18"/>
                <w:szCs w:val="18"/>
              </w:rPr>
            </w:pPr>
            <w:r w:rsidRPr="006D20DC">
              <w:rPr>
                <w:rFonts w:ascii="Times New Roman" w:hAnsi="Times New Roman"/>
                <w:sz w:val="18"/>
                <w:szCs w:val="18"/>
              </w:rPr>
              <w:t>(c)</w:t>
            </w:r>
          </w:p>
        </w:tc>
        <w:tc>
          <w:tcPr>
            <w:tcW w:w="2254" w:type="dxa"/>
            <w:shd w:val="clear" w:color="auto" w:fill="auto"/>
          </w:tcPr>
          <w:p w14:paraId="5D035021" w14:textId="77777777" w:rsidR="004A2ED7" w:rsidRPr="006D20DC" w:rsidRDefault="004A2ED7" w:rsidP="004A2ED7">
            <w:pPr>
              <w:spacing w:line="276" w:lineRule="auto"/>
              <w:jc w:val="center"/>
              <w:rPr>
                <w:rFonts w:ascii="Times New Roman" w:hAnsi="Times New Roman"/>
                <w:sz w:val="18"/>
                <w:szCs w:val="18"/>
              </w:rPr>
            </w:pPr>
            <w:r w:rsidRPr="006D20DC">
              <w:rPr>
                <w:rFonts w:ascii="Times New Roman" w:hAnsi="Times New Roman"/>
                <w:noProof/>
                <w:sz w:val="18"/>
                <w:szCs w:val="18"/>
                <w:lang w:val="en-US"/>
              </w:rPr>
              <w:drawing>
                <wp:inline distT="0" distB="0" distL="0" distR="0" wp14:anchorId="657BC8BB" wp14:editId="58D09EC6">
                  <wp:extent cx="1192542" cy="1590541"/>
                  <wp:effectExtent l="0" t="0" r="127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9339" cy="1652955"/>
                          </a:xfrm>
                          <a:prstGeom prst="rect">
                            <a:avLst/>
                          </a:prstGeom>
                          <a:noFill/>
                          <a:ln>
                            <a:noFill/>
                          </a:ln>
                        </pic:spPr>
                      </pic:pic>
                    </a:graphicData>
                  </a:graphic>
                </wp:inline>
              </w:drawing>
            </w:r>
          </w:p>
          <w:p w14:paraId="6325EA23" w14:textId="77777777" w:rsidR="004A2ED7" w:rsidRPr="006D20DC" w:rsidRDefault="004A2ED7" w:rsidP="004A2ED7">
            <w:pPr>
              <w:keepNext/>
              <w:spacing w:line="276" w:lineRule="auto"/>
              <w:jc w:val="center"/>
              <w:rPr>
                <w:rFonts w:ascii="Times New Roman" w:hAnsi="Times New Roman"/>
                <w:sz w:val="18"/>
                <w:szCs w:val="18"/>
              </w:rPr>
            </w:pPr>
            <w:r w:rsidRPr="006D20DC">
              <w:rPr>
                <w:rFonts w:ascii="Times New Roman" w:hAnsi="Times New Roman"/>
                <w:sz w:val="18"/>
                <w:szCs w:val="18"/>
              </w:rPr>
              <w:t>(d)</w:t>
            </w:r>
          </w:p>
        </w:tc>
      </w:tr>
    </w:tbl>
    <w:p w14:paraId="2F7E26CF" w14:textId="566800E6" w:rsidR="004A2ED7" w:rsidRPr="004A2ED7" w:rsidRDefault="004A2ED7" w:rsidP="00553A91">
      <w:pPr>
        <w:pStyle w:val="NormalWeb"/>
        <w:spacing w:before="0" w:beforeAutospacing="0" w:after="240" w:afterAutospacing="0"/>
        <w:jc w:val="center"/>
        <w:rPr>
          <w:rFonts w:ascii="Tahoma" w:hAnsi="Tahoma" w:cs="Arial"/>
          <w:b/>
          <w:bCs/>
          <w:sz w:val="20"/>
          <w:szCs w:val="20"/>
        </w:rPr>
      </w:pPr>
      <w:r w:rsidRPr="004A2ED7">
        <w:rPr>
          <w:rFonts w:ascii="Tahoma" w:hAnsi="Tahoma" w:cs="Arial"/>
          <w:b/>
          <w:bCs/>
          <w:sz w:val="20"/>
          <w:szCs w:val="20"/>
        </w:rPr>
        <w:t xml:space="preserve">Gambar </w:t>
      </w:r>
      <w:r w:rsidRPr="004A2ED7">
        <w:rPr>
          <w:rFonts w:ascii="Tahoma" w:hAnsi="Tahoma" w:cs="Arial"/>
          <w:b/>
          <w:bCs/>
          <w:sz w:val="20"/>
          <w:szCs w:val="20"/>
        </w:rPr>
        <w:fldChar w:fldCharType="begin"/>
      </w:r>
      <w:r w:rsidRPr="004A2ED7">
        <w:rPr>
          <w:rFonts w:ascii="Tahoma" w:hAnsi="Tahoma" w:cs="Arial"/>
          <w:b/>
          <w:bCs/>
          <w:sz w:val="20"/>
          <w:szCs w:val="20"/>
        </w:rPr>
        <w:instrText xml:space="preserve"> SEQ Gambar \* ARABIC </w:instrText>
      </w:r>
      <w:r w:rsidRPr="004A2ED7">
        <w:rPr>
          <w:rFonts w:ascii="Tahoma" w:hAnsi="Tahoma" w:cs="Arial"/>
          <w:b/>
          <w:bCs/>
          <w:sz w:val="20"/>
          <w:szCs w:val="20"/>
        </w:rPr>
        <w:fldChar w:fldCharType="separate"/>
      </w:r>
      <w:r w:rsidR="004C0AAE">
        <w:rPr>
          <w:rFonts w:ascii="Tahoma" w:hAnsi="Tahoma" w:cs="Arial"/>
          <w:b/>
          <w:bCs/>
          <w:noProof/>
          <w:sz w:val="20"/>
          <w:szCs w:val="20"/>
        </w:rPr>
        <w:t>1</w:t>
      </w:r>
      <w:r w:rsidRPr="004A2ED7">
        <w:rPr>
          <w:rFonts w:ascii="Tahoma" w:hAnsi="Tahoma" w:cs="Arial"/>
          <w:b/>
          <w:bCs/>
          <w:sz w:val="20"/>
          <w:szCs w:val="20"/>
        </w:rPr>
        <w:fldChar w:fldCharType="end"/>
      </w:r>
      <w:r w:rsidRPr="004A2ED7">
        <w:rPr>
          <w:rFonts w:ascii="Tahoma" w:hAnsi="Tahoma" w:cs="Arial"/>
          <w:b/>
          <w:bCs/>
          <w:sz w:val="20"/>
          <w:szCs w:val="20"/>
        </w:rPr>
        <w:t>. Gedung S tampak (a) selatan, (b) barat, (c) utara, dan (d) timur</w:t>
      </w:r>
    </w:p>
    <w:p w14:paraId="1BD4DDD3" w14:textId="05B61307" w:rsidR="00621705" w:rsidRPr="004A2ED7" w:rsidRDefault="00621705" w:rsidP="004A2ED7">
      <w:pPr>
        <w:pStyle w:val="Heading2"/>
        <w:numPr>
          <w:ilvl w:val="0"/>
          <w:numId w:val="15"/>
        </w:numPr>
        <w:spacing w:before="480"/>
        <w:ind w:left="0" w:firstLine="0"/>
        <w:rPr>
          <w:caps w:val="0"/>
        </w:rPr>
      </w:pPr>
      <w:r w:rsidRPr="004A2ED7">
        <w:rPr>
          <w:caps w:val="0"/>
        </w:rPr>
        <w:t>HASIL DAN PEMBAHASAN</w:t>
      </w:r>
    </w:p>
    <w:p w14:paraId="1DFE9C14" w14:textId="1F18B566" w:rsidR="007207A8" w:rsidRDefault="004A2ED7" w:rsidP="004E0916">
      <w:pPr>
        <w:pStyle w:val="BodyText"/>
        <w:rPr>
          <w:lang w:val="en-US"/>
        </w:rPr>
      </w:pPr>
      <w:r w:rsidRPr="004A2ED7">
        <w:rPr>
          <w:lang w:val="en-US"/>
        </w:rPr>
        <w:t xml:space="preserve">Gedung S memiliki luas total 3525 m2, terdiri dari 6 lantai dan satu rooftop. Setiap lantai memiliki 2 fasilitas toilet sehingga total ada 12 toilet, 19 kloset, 12 </w:t>
      </w:r>
      <w:r w:rsidRPr="004A2ED7">
        <w:rPr>
          <w:i/>
          <w:lang w:val="en-US"/>
        </w:rPr>
        <w:t>urinoir</w:t>
      </w:r>
      <w:r w:rsidRPr="004A2ED7">
        <w:rPr>
          <w:lang w:val="en-US"/>
        </w:rPr>
        <w:t xml:space="preserve">, 13 wastafel, juga dilengkapi dengan 2 </w:t>
      </w:r>
      <w:r w:rsidRPr="004A2ED7">
        <w:rPr>
          <w:i/>
          <w:lang w:val="en-US"/>
        </w:rPr>
        <w:t>pantry</w:t>
      </w:r>
      <w:r w:rsidRPr="004A2ED7">
        <w:rPr>
          <w:lang w:val="en-US"/>
        </w:rPr>
        <w:t xml:space="preserve">, 2 mushola dan tempat wudhu. Sebelum pandemi COVID-19 terjadi, fasilitas ruangan pada Gedung S yang tersedia adalah 22 kelas ditambah 4 ruangan studio arsitektur pada lantai 6. Kapasitas yang disediakan mampu menampung 4524 mahasiswa/hari. Pada era </w:t>
      </w:r>
      <w:r w:rsidRPr="004A2ED7">
        <w:rPr>
          <w:i/>
          <w:lang w:val="en-US"/>
        </w:rPr>
        <w:t>new normal</w:t>
      </w:r>
      <w:r w:rsidRPr="004A2ED7">
        <w:rPr>
          <w:lang w:val="en-US"/>
        </w:rPr>
        <w:t>, terjadi perubahan jumlah ruangan kelas pada Gedung S, yang awalnya 26 kelas menjadi 29 kelas dengan jumlah kapasitas yang tersedia menjadi 4884 mahasiswa/hari. Salah satu penyebab perlu adanya penambahan ruangan adalah karena terdapat gedung perkuliahan lain yang tidak lagi difungsikan sehingga sebagian kegiatan perkuliahan dipindahkan ke Gedung S. Berdasarkan observasi di Gedung S, hanya ada satu buah tempat sampah dari bahan aluminium steel bersekat ukuran 90cmx90cmx35cm disediakan pada lantai dasar. Pada lantai dua sampai dengan lantai enam, di setiap lantainya tersedia 4 buah keranjang sampah yang masing-masing berukuran 20 liter dan 30 liter</w:t>
      </w:r>
      <w:r w:rsidR="00AE278B">
        <w:rPr>
          <w:lang w:val="en-US"/>
        </w:rPr>
        <w:t>, t</w:t>
      </w:r>
      <w:r w:rsidRPr="004A2ED7">
        <w:rPr>
          <w:lang w:val="en-US"/>
        </w:rPr>
        <w:t>erdiri dari dua keranjang sampah untuk botol dan dua keranjang untuk sampah campuran</w:t>
      </w:r>
      <w:r w:rsidR="00AE278B">
        <w:rPr>
          <w:lang w:val="en-US"/>
        </w:rPr>
        <w:t xml:space="preserve"> yang</w:t>
      </w:r>
      <w:r w:rsidRPr="004A2ED7">
        <w:rPr>
          <w:lang w:val="en-US"/>
        </w:rPr>
        <w:t xml:space="preserve"> diletakkan diujung lift sisi timur dan ujung lift sisi barat. Seluruh sampah dari dalam Gedung S akan ditampung pada tempat penampungan sampah sementara yang berada pada halaman sisi barat gedung S sebelum diangkut ke Unit Penampungan Sampah Fakultas Teknik (UPS FT).</w:t>
      </w:r>
    </w:p>
    <w:p w14:paraId="2760DC45" w14:textId="317A2B8C" w:rsidR="004A2ED7" w:rsidRDefault="004A2ED7" w:rsidP="004A2ED7">
      <w:pPr>
        <w:pStyle w:val="Heading2"/>
        <w:numPr>
          <w:ilvl w:val="1"/>
          <w:numId w:val="15"/>
        </w:numPr>
        <w:spacing w:before="480"/>
        <w:ind w:left="0" w:firstLine="0"/>
        <w:jc w:val="both"/>
        <w:rPr>
          <w:caps w:val="0"/>
        </w:rPr>
      </w:pPr>
      <w:r w:rsidRPr="004A2ED7">
        <w:rPr>
          <w:caps w:val="0"/>
        </w:rPr>
        <w:t>Material Flow Analysis (MFA)</w:t>
      </w:r>
    </w:p>
    <w:p w14:paraId="17DF166A" w14:textId="1DD178A6" w:rsidR="004A2ED7" w:rsidRDefault="004A2ED7" w:rsidP="004A2ED7">
      <w:pPr>
        <w:pStyle w:val="BodyText"/>
        <w:rPr>
          <w:lang w:val="en-US"/>
        </w:rPr>
      </w:pPr>
      <w:r w:rsidRPr="004A2ED7">
        <w:rPr>
          <w:lang w:val="en-US"/>
        </w:rPr>
        <w:t>Berdasarkan hasil observasi dan wawancara dengan responden bagian Fasilitas Umum gedung S, sejak awal gedung kuliah in</w:t>
      </w:r>
      <w:r w:rsidR="00AE278B">
        <w:rPr>
          <w:lang w:val="en-US"/>
        </w:rPr>
        <w:t xml:space="preserve">i dioperasikan </w:t>
      </w:r>
      <w:r w:rsidRPr="004A2ED7">
        <w:rPr>
          <w:lang w:val="en-US"/>
        </w:rPr>
        <w:t>sampai dengan</w:t>
      </w:r>
      <w:r>
        <w:rPr>
          <w:lang w:val="en-US"/>
        </w:rPr>
        <w:t xml:space="preserve"> sekarang pada era </w:t>
      </w:r>
      <w:r w:rsidRPr="004A2ED7">
        <w:rPr>
          <w:i/>
          <w:lang w:val="en-US"/>
        </w:rPr>
        <w:t>new normal</w:t>
      </w:r>
      <w:r>
        <w:rPr>
          <w:lang w:val="en-US"/>
        </w:rPr>
        <w:t xml:space="preserve">, </w:t>
      </w:r>
      <w:r w:rsidRPr="004A2ED7">
        <w:rPr>
          <w:i/>
          <w:lang w:val="en-US"/>
        </w:rPr>
        <w:t>material flow</w:t>
      </w:r>
      <w:r w:rsidRPr="004A2ED7">
        <w:rPr>
          <w:lang w:val="en-US"/>
        </w:rPr>
        <w:t xml:space="preserve"> sampah yang dihasilkan adalah sepert</w:t>
      </w:r>
      <w:r>
        <w:rPr>
          <w:lang w:val="en-US"/>
        </w:rPr>
        <w:t xml:space="preserve">i yang terlihat di </w:t>
      </w:r>
      <w:r w:rsidRPr="004A2ED7">
        <w:rPr>
          <w:lang w:val="en-US"/>
        </w:rPr>
        <w:t>bawah ini (Gambar 2).</w:t>
      </w:r>
    </w:p>
    <w:p w14:paraId="038EF829" w14:textId="77777777" w:rsidR="00553A91" w:rsidRDefault="00553A91" w:rsidP="00553A91">
      <w:pPr>
        <w:keepNext/>
        <w:ind w:right="-62"/>
        <w:jc w:val="center"/>
      </w:pPr>
      <w:r>
        <w:rPr>
          <w:noProof/>
          <w:lang w:val="en-US"/>
        </w:rPr>
        <w:lastRenderedPageBreak/>
        <mc:AlternateContent>
          <mc:Choice Requires="wpg">
            <w:drawing>
              <wp:inline distT="0" distB="0" distL="0" distR="0" wp14:anchorId="1E4513B6" wp14:editId="6902825B">
                <wp:extent cx="5144265" cy="2489199"/>
                <wp:effectExtent l="0" t="0" r="12065" b="63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4265" cy="2489199"/>
                          <a:chOff x="8691" y="-1980"/>
                          <a:chExt cx="5622962" cy="2998285"/>
                        </a:xfrm>
                      </wpg:grpSpPr>
                      <wps:wsp>
                        <wps:cNvPr id="4" name="Rectangle 4"/>
                        <wps:cNvSpPr>
                          <a:spLocks noChangeArrowheads="1"/>
                        </wps:cNvSpPr>
                        <wps:spPr bwMode="auto">
                          <a:xfrm>
                            <a:off x="2793831" y="0"/>
                            <a:ext cx="912969" cy="295118"/>
                          </a:xfrm>
                          <a:prstGeom prst="rect">
                            <a:avLst/>
                          </a:prstGeom>
                          <a:solidFill>
                            <a:srgbClr val="FFFFFF"/>
                          </a:solidFill>
                          <a:ln>
                            <a:noFill/>
                          </a:ln>
                        </wps:spPr>
                        <wps:txbx>
                          <w:txbxContent>
                            <w:p w14:paraId="24806689" w14:textId="77777777" w:rsidR="006F605D" w:rsidRPr="00F26FA6" w:rsidRDefault="006F605D" w:rsidP="00553A91">
                              <w:pPr>
                                <w:rPr>
                                  <w:rFonts w:ascii="Times New Roman" w:hAnsi="Times New Roman"/>
                                  <w:sz w:val="18"/>
                                  <w:szCs w:val="18"/>
                                </w:rPr>
                              </w:pPr>
                              <w:r w:rsidRPr="00F7291A">
                                <w:rPr>
                                  <w:rFonts w:ascii="Times New Roman" w:hAnsi="Times New Roman"/>
                                  <w:b/>
                                  <w:bCs/>
                                  <w:sz w:val="18"/>
                                  <w:szCs w:val="18"/>
                                </w:rPr>
                                <w:t xml:space="preserve">Jenis </w:t>
                              </w:r>
                              <w:r w:rsidRPr="00F26FA6">
                                <w:rPr>
                                  <w:rFonts w:ascii="Times New Roman" w:hAnsi="Times New Roman"/>
                                  <w:sz w:val="18"/>
                                  <w:szCs w:val="18"/>
                                </w:rPr>
                                <w:t>sampah</w:t>
                              </w:r>
                            </w:p>
                          </w:txbxContent>
                        </wps:txbx>
                        <wps:bodyPr rot="0" vert="horz" wrap="square" lIns="91440" tIns="45720" rIns="91440" bIns="45720" anchor="t" anchorCtr="0" upright="1">
                          <a:noAutofit/>
                        </wps:bodyPr>
                      </wps:wsp>
                      <wpg:grpSp>
                        <wpg:cNvPr id="5" name="Group 5"/>
                        <wpg:cNvGrpSpPr/>
                        <wpg:grpSpPr>
                          <a:xfrm>
                            <a:off x="8691" y="-1980"/>
                            <a:ext cx="5622962" cy="2998285"/>
                            <a:chOff x="8691" y="-43255"/>
                            <a:chExt cx="5622962" cy="2998285"/>
                          </a:xfrm>
                        </wpg:grpSpPr>
                        <wps:wsp>
                          <wps:cNvPr id="6" name="Rectangle 7"/>
                          <wps:cNvSpPr>
                            <a:spLocks noChangeArrowheads="1"/>
                          </wps:cNvSpPr>
                          <wps:spPr bwMode="auto">
                            <a:xfrm>
                              <a:off x="8691" y="646309"/>
                              <a:ext cx="973415" cy="680018"/>
                            </a:xfrm>
                            <a:prstGeom prst="rect">
                              <a:avLst/>
                            </a:prstGeom>
                            <a:solidFill>
                              <a:srgbClr val="FFFFFF"/>
                            </a:solidFill>
                            <a:ln w="9525">
                              <a:solidFill>
                                <a:srgbClr val="000000"/>
                              </a:solidFill>
                              <a:miter lim="800000"/>
                              <a:headEnd/>
                              <a:tailEnd/>
                            </a:ln>
                          </wps:spPr>
                          <wps:txbx>
                            <w:txbxContent>
                              <w:p w14:paraId="7897A78A" w14:textId="77777777" w:rsidR="00E90C4B" w:rsidRPr="00F26FA6" w:rsidRDefault="00E90C4B" w:rsidP="00553A91">
                                <w:pPr>
                                  <w:rPr>
                                    <w:rFonts w:ascii="Times New Roman" w:hAnsi="Times New Roman"/>
                                    <w:sz w:val="18"/>
                                    <w:szCs w:val="18"/>
                                  </w:rPr>
                                </w:pPr>
                                <w:r>
                                  <w:rPr>
                                    <w:rFonts w:ascii="Times New Roman" w:hAnsi="Times New Roman"/>
                                    <w:sz w:val="18"/>
                                    <w:szCs w:val="18"/>
                                  </w:rPr>
                                  <w:t xml:space="preserve">Kapasitas gedung S </w:t>
                                </w:r>
                                <w:r w:rsidRPr="00F7291A">
                                  <w:rPr>
                                    <w:rFonts w:ascii="Times New Roman" w:hAnsi="Times New Roman"/>
                                    <w:sz w:val="16"/>
                                    <w:szCs w:val="16"/>
                                  </w:rPr>
                                  <w:t>3159 orang/hari</w:t>
                                </w:r>
                              </w:p>
                            </w:txbxContent>
                          </wps:txbx>
                          <wps:bodyPr rot="0" vert="horz" wrap="square" lIns="91440" tIns="45720" rIns="91440" bIns="45720" anchor="t" anchorCtr="0" upright="1">
                            <a:noAutofit/>
                          </wps:bodyPr>
                        </wps:wsp>
                        <wps:wsp>
                          <wps:cNvPr id="7" name="Rectangle 7"/>
                          <wps:cNvSpPr>
                            <a:spLocks noChangeArrowheads="1"/>
                          </wps:cNvSpPr>
                          <wps:spPr bwMode="auto">
                            <a:xfrm>
                              <a:off x="1398844" y="274702"/>
                              <a:ext cx="941705" cy="1838956"/>
                            </a:xfrm>
                            <a:prstGeom prst="rect">
                              <a:avLst/>
                            </a:prstGeom>
                            <a:solidFill>
                              <a:srgbClr val="FFFFFF"/>
                            </a:solidFill>
                            <a:ln w="9525">
                              <a:solidFill>
                                <a:srgbClr val="000000"/>
                              </a:solidFill>
                              <a:miter lim="800000"/>
                              <a:headEnd/>
                              <a:tailEnd/>
                            </a:ln>
                          </wps:spPr>
                          <wps:txbx>
                            <w:txbxContent>
                              <w:p w14:paraId="3378D626"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LT 6 =    7 rg</w:t>
                                </w:r>
                              </w:p>
                              <w:p w14:paraId="3DBC2D9F"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LT 5 =    4 rg</w:t>
                                </w:r>
                              </w:p>
                              <w:p w14:paraId="772F00FA"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LT 4 =    5 rg</w:t>
                                </w:r>
                              </w:p>
                              <w:p w14:paraId="61457D51"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LT 3 =    5 rg</w:t>
                                </w:r>
                              </w:p>
                              <w:p w14:paraId="41E56810"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LT 2 =    5 rg</w:t>
                                </w:r>
                              </w:p>
                              <w:p w14:paraId="18D60D46"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LT 1 =    3 rg Pantry = 2 rg</w:t>
                                </w:r>
                              </w:p>
                              <w:p w14:paraId="66C7F9A3"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Toilet = 2 rg</w:t>
                                </w:r>
                              </w:p>
                              <w:p w14:paraId="20C0DFCC" w14:textId="77777777" w:rsidR="006F605D" w:rsidRPr="00F26FA6" w:rsidRDefault="006F605D" w:rsidP="00553A91">
                                <w:pPr>
                                  <w:rPr>
                                    <w:rFonts w:ascii="Times New Roman" w:hAnsi="Times New Roman"/>
                                    <w:sz w:val="18"/>
                                    <w:szCs w:val="18"/>
                                  </w:rPr>
                                </w:pPr>
                                <w:r w:rsidRPr="00F7291A">
                                  <w:rPr>
                                    <w:rFonts w:ascii="Times New Roman" w:hAnsi="Times New Roman"/>
                                    <w:sz w:val="16"/>
                                    <w:szCs w:val="16"/>
                                  </w:rPr>
                                  <w:t>Mushola = 1</w:t>
                                </w:r>
                                <w:r w:rsidRPr="00F26FA6">
                                  <w:rPr>
                                    <w:rFonts w:ascii="Times New Roman" w:hAnsi="Times New Roman"/>
                                    <w:sz w:val="18"/>
                                    <w:szCs w:val="18"/>
                                  </w:rPr>
                                  <w:t xml:space="preserve"> rg</w:t>
                                </w:r>
                              </w:p>
                              <w:p w14:paraId="22565912" w14:textId="77777777" w:rsidR="006F605D" w:rsidRPr="00741FE4" w:rsidRDefault="006F605D" w:rsidP="00553A91">
                                <w:pPr>
                                  <w:rPr>
                                    <w:sz w:val="18"/>
                                    <w:szCs w:val="18"/>
                                  </w:rPr>
                                </w:pPr>
                                <w:r w:rsidRPr="00F26FA6">
                                  <w:rPr>
                                    <w:rFonts w:ascii="Times New Roman" w:hAnsi="Times New Roman"/>
                                    <w:sz w:val="18"/>
                                    <w:szCs w:val="18"/>
                                  </w:rPr>
                                  <w:t>R Dosen= 1rg</w:t>
                                </w:r>
                                <w:r>
                                  <w:rPr>
                                    <w:sz w:val="18"/>
                                    <w:szCs w:val="18"/>
                                  </w:rPr>
                                  <w:t xml:space="preserve"> </w:t>
                                </w:r>
                              </w:p>
                            </w:txbxContent>
                          </wps:txbx>
                          <wps:bodyPr rot="0" vert="horz" wrap="square" lIns="91440" tIns="45720" rIns="91440" bIns="45720" anchor="t" anchorCtr="0" upright="1">
                            <a:noAutofit/>
                          </wps:bodyPr>
                        </wps:wsp>
                        <wps:wsp>
                          <wps:cNvPr id="8" name="Rectangle 8"/>
                          <wps:cNvSpPr>
                            <a:spLocks noChangeArrowheads="1"/>
                          </wps:cNvSpPr>
                          <wps:spPr bwMode="auto">
                            <a:xfrm>
                              <a:off x="1398905" y="2090152"/>
                              <a:ext cx="941070" cy="741680"/>
                            </a:xfrm>
                            <a:prstGeom prst="rect">
                              <a:avLst/>
                            </a:prstGeom>
                            <a:solidFill>
                              <a:srgbClr val="FFFFFF"/>
                            </a:solidFill>
                            <a:ln w="9525">
                              <a:solidFill>
                                <a:srgbClr val="000000"/>
                              </a:solidFill>
                              <a:miter lim="800000"/>
                              <a:headEnd/>
                              <a:tailEnd/>
                            </a:ln>
                          </wps:spPr>
                          <wps:txbx>
                            <w:txbxContent>
                              <w:p w14:paraId="59974898" w14:textId="77777777" w:rsidR="006F605D" w:rsidRPr="00F7291A" w:rsidRDefault="006F605D" w:rsidP="00553A91">
                                <w:pPr>
                                  <w:jc w:val="center"/>
                                  <w:rPr>
                                    <w:rFonts w:ascii="Times New Roman" w:hAnsi="Times New Roman"/>
                                    <w:sz w:val="16"/>
                                    <w:szCs w:val="16"/>
                                  </w:rPr>
                                </w:pPr>
                                <w:r w:rsidRPr="00F7291A">
                                  <w:rPr>
                                    <w:rFonts w:ascii="Times New Roman" w:hAnsi="Times New Roman"/>
                                    <w:sz w:val="16"/>
                                    <w:szCs w:val="16"/>
                                  </w:rPr>
                                  <w:t>Sampah</w:t>
                                </w:r>
                              </w:p>
                              <w:p w14:paraId="1BC8C324" w14:textId="77777777" w:rsidR="006F605D" w:rsidRPr="00F7291A" w:rsidRDefault="006F605D" w:rsidP="00553A91">
                                <w:pPr>
                                  <w:jc w:val="center"/>
                                  <w:rPr>
                                    <w:rFonts w:ascii="Times New Roman" w:hAnsi="Times New Roman"/>
                                    <w:sz w:val="16"/>
                                    <w:szCs w:val="16"/>
                                  </w:rPr>
                                </w:pPr>
                                <w:r w:rsidRPr="00F7291A">
                                  <w:rPr>
                                    <w:rFonts w:ascii="Times New Roman" w:hAnsi="Times New Roman"/>
                                    <w:iCs/>
                                    <w:sz w:val="16"/>
                                    <w:szCs w:val="16"/>
                                  </w:rPr>
                                  <w:t>daun</w:t>
                                </w:r>
                                <w:r w:rsidRPr="00F7291A">
                                  <w:rPr>
                                    <w:rFonts w:ascii="Times New Roman" w:hAnsi="Times New Roman"/>
                                    <w:sz w:val="16"/>
                                    <w:szCs w:val="16"/>
                                  </w:rPr>
                                  <w:t xml:space="preserve"> dan ranting di halaman</w:t>
                                </w:r>
                              </w:p>
                            </w:txbxContent>
                          </wps:txbx>
                          <wps:bodyPr rot="0" vert="horz" wrap="square" lIns="91440" tIns="45720" rIns="91440" bIns="45720" anchor="t" anchorCtr="0" upright="1">
                            <a:noAutofit/>
                          </wps:bodyPr>
                        </wps:wsp>
                        <wps:wsp>
                          <wps:cNvPr id="9" name="Rectangle 9"/>
                          <wps:cNvSpPr>
                            <a:spLocks noChangeArrowheads="1"/>
                          </wps:cNvSpPr>
                          <wps:spPr bwMode="auto">
                            <a:xfrm>
                              <a:off x="1368397" y="-43255"/>
                              <a:ext cx="1186818" cy="287324"/>
                            </a:xfrm>
                            <a:prstGeom prst="rect">
                              <a:avLst/>
                            </a:prstGeom>
                            <a:solidFill>
                              <a:srgbClr val="FFFFFF"/>
                            </a:solidFill>
                            <a:ln>
                              <a:noFill/>
                            </a:ln>
                          </wps:spPr>
                          <wps:txbx>
                            <w:txbxContent>
                              <w:p w14:paraId="2860CF4A" w14:textId="77777777" w:rsidR="006F605D" w:rsidRPr="00F7291A" w:rsidRDefault="006F605D" w:rsidP="00553A91">
                                <w:pPr>
                                  <w:rPr>
                                    <w:rFonts w:ascii="Times New Roman" w:hAnsi="Times New Roman"/>
                                    <w:b/>
                                    <w:bCs/>
                                    <w:sz w:val="18"/>
                                    <w:szCs w:val="18"/>
                                  </w:rPr>
                                </w:pPr>
                                <w:r w:rsidRPr="00F7291A">
                                  <w:rPr>
                                    <w:rFonts w:ascii="Times New Roman" w:hAnsi="Times New Roman"/>
                                    <w:b/>
                                    <w:bCs/>
                                    <w:sz w:val="18"/>
                                    <w:szCs w:val="18"/>
                                  </w:rPr>
                                  <w:t>Sumber sampah</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2790602" y="2127903"/>
                              <a:ext cx="790575" cy="752979"/>
                            </a:xfrm>
                            <a:prstGeom prst="rect">
                              <a:avLst/>
                            </a:prstGeom>
                            <a:solidFill>
                              <a:srgbClr val="FFFFFF"/>
                            </a:solidFill>
                            <a:ln w="9525">
                              <a:solidFill>
                                <a:srgbClr val="000000"/>
                              </a:solidFill>
                              <a:miter lim="800000"/>
                              <a:headEnd/>
                              <a:tailEnd/>
                            </a:ln>
                          </wps:spPr>
                          <wps:txbx>
                            <w:txbxContent>
                              <w:p w14:paraId="1DE8C689" w14:textId="77777777" w:rsidR="006F605D" w:rsidRPr="00F26FA6" w:rsidRDefault="006F605D" w:rsidP="00553A91">
                                <w:pPr>
                                  <w:rPr>
                                    <w:rFonts w:ascii="Times New Roman" w:hAnsi="Times New Roman"/>
                                    <w:b/>
                                    <w:bCs/>
                                    <w:i/>
                                    <w:sz w:val="18"/>
                                    <w:szCs w:val="18"/>
                                  </w:rPr>
                                </w:pPr>
                                <w:r w:rsidRPr="00F26FA6">
                                  <w:rPr>
                                    <w:rFonts w:ascii="Times New Roman" w:hAnsi="Times New Roman"/>
                                    <w:b/>
                                    <w:bCs/>
                                    <w:sz w:val="18"/>
                                    <w:szCs w:val="18"/>
                                  </w:rPr>
                                  <w:t>Residu</w:t>
                                </w:r>
                              </w:p>
                              <w:p w14:paraId="06154A11" w14:textId="77777777" w:rsidR="006F605D" w:rsidRPr="00F7291A" w:rsidRDefault="006F605D" w:rsidP="00553A91">
                                <w:pPr>
                                  <w:rPr>
                                    <w:rFonts w:ascii="Times New Roman" w:hAnsi="Times New Roman"/>
                                    <w:iCs/>
                                    <w:sz w:val="16"/>
                                    <w:szCs w:val="16"/>
                                  </w:rPr>
                                </w:pPr>
                                <w:r w:rsidRPr="00F7291A">
                                  <w:rPr>
                                    <w:rFonts w:ascii="Times New Roman" w:hAnsi="Times New Roman"/>
                                    <w:iCs/>
                                    <w:sz w:val="16"/>
                                    <w:szCs w:val="16"/>
                                  </w:rPr>
                                  <w:t>-Tisu</w:t>
                                </w:r>
                              </w:p>
                              <w:p w14:paraId="79C72EE9" w14:textId="77777777" w:rsidR="006F605D" w:rsidRPr="00F7291A" w:rsidRDefault="006F605D" w:rsidP="00553A91">
                                <w:pPr>
                                  <w:rPr>
                                    <w:rFonts w:ascii="Times New Roman" w:hAnsi="Times New Roman"/>
                                    <w:iCs/>
                                    <w:sz w:val="16"/>
                                    <w:szCs w:val="16"/>
                                  </w:rPr>
                                </w:pPr>
                                <w:r w:rsidRPr="00F7291A">
                                  <w:rPr>
                                    <w:rFonts w:ascii="Times New Roman" w:hAnsi="Times New Roman"/>
                                    <w:iCs/>
                                    <w:sz w:val="16"/>
                                    <w:szCs w:val="16"/>
                                  </w:rPr>
                                  <w:t>-Tekstil</w:t>
                                </w:r>
                              </w:p>
                              <w:p w14:paraId="695F9E72" w14:textId="77777777" w:rsidR="006F605D" w:rsidRPr="00F7291A" w:rsidRDefault="006F605D" w:rsidP="00553A91">
                                <w:pPr>
                                  <w:rPr>
                                    <w:rFonts w:ascii="Times New Roman" w:hAnsi="Times New Roman"/>
                                    <w:iCs/>
                                    <w:sz w:val="16"/>
                                    <w:szCs w:val="16"/>
                                  </w:rPr>
                                </w:pPr>
                                <w:r w:rsidRPr="00F7291A">
                                  <w:rPr>
                                    <w:rFonts w:ascii="Times New Roman" w:hAnsi="Times New Roman"/>
                                    <w:iCs/>
                                    <w:sz w:val="16"/>
                                    <w:szCs w:val="16"/>
                                  </w:rPr>
                                  <w:t>-Kayu</w:t>
                                </w:r>
                              </w:p>
                            </w:txbxContent>
                          </wps:txbx>
                          <wps:bodyPr rot="0" vert="horz" wrap="square" lIns="91440" tIns="45720" rIns="91440" bIns="45720" anchor="t" anchorCtr="0" upright="1">
                            <a:noAutofit/>
                          </wps:bodyPr>
                        </wps:wsp>
                        <wps:wsp>
                          <wps:cNvPr id="11" name="Rectangle 30"/>
                          <wps:cNvSpPr>
                            <a:spLocks noChangeArrowheads="1"/>
                          </wps:cNvSpPr>
                          <wps:spPr bwMode="auto">
                            <a:xfrm>
                              <a:off x="2784293" y="187155"/>
                              <a:ext cx="800101" cy="1940783"/>
                            </a:xfrm>
                            <a:prstGeom prst="rect">
                              <a:avLst/>
                            </a:prstGeom>
                            <a:solidFill>
                              <a:srgbClr val="FFFFFF"/>
                            </a:solidFill>
                            <a:ln w="9525">
                              <a:solidFill>
                                <a:srgbClr val="000000"/>
                              </a:solidFill>
                              <a:miter lim="800000"/>
                              <a:headEnd/>
                              <a:tailEnd/>
                            </a:ln>
                          </wps:spPr>
                          <wps:txbx>
                            <w:txbxContent>
                              <w:p w14:paraId="21C6AFA0" w14:textId="77777777" w:rsidR="006F605D" w:rsidRDefault="006F605D" w:rsidP="00553A91">
                                <w:pPr>
                                  <w:rPr>
                                    <w:rFonts w:ascii="Times New Roman" w:hAnsi="Times New Roman"/>
                                    <w:b/>
                                    <w:bCs/>
                                    <w:sz w:val="18"/>
                                    <w:szCs w:val="18"/>
                                  </w:rPr>
                                </w:pPr>
                                <w:r>
                                  <w:rPr>
                                    <w:rFonts w:ascii="Times New Roman" w:hAnsi="Times New Roman"/>
                                    <w:b/>
                                    <w:bCs/>
                                    <w:sz w:val="18"/>
                                    <w:szCs w:val="18"/>
                                  </w:rPr>
                                  <w:t>Sampah plastik</w:t>
                                </w:r>
                              </w:p>
                              <w:p w14:paraId="5E4C4B3D" w14:textId="77777777" w:rsidR="006F605D" w:rsidRPr="00F26276" w:rsidRDefault="006F605D" w:rsidP="00553A91">
                                <w:pPr>
                                  <w:rPr>
                                    <w:rFonts w:ascii="Times New Roman" w:hAnsi="Times New Roman"/>
                                    <w:sz w:val="18"/>
                                    <w:szCs w:val="18"/>
                                  </w:rPr>
                                </w:pPr>
                                <w:r w:rsidRPr="00F26276">
                                  <w:rPr>
                                    <w:rFonts w:ascii="Times New Roman" w:hAnsi="Times New Roman"/>
                                    <w:sz w:val="18"/>
                                    <w:szCs w:val="18"/>
                                  </w:rPr>
                                  <w:t>Anorganik</w:t>
                                </w:r>
                                <w:r>
                                  <w:rPr>
                                    <w:rFonts w:ascii="Times New Roman" w:hAnsi="Times New Roman"/>
                                    <w:sz w:val="18"/>
                                    <w:szCs w:val="18"/>
                                  </w:rPr>
                                  <w:t>:</w:t>
                                </w:r>
                              </w:p>
                              <w:p w14:paraId="2FEF5341" w14:textId="77777777" w:rsidR="006F605D" w:rsidRPr="00F7291A" w:rsidRDefault="006F605D" w:rsidP="00553A91">
                                <w:pPr>
                                  <w:rPr>
                                    <w:rFonts w:ascii="Times New Roman" w:hAnsi="Times New Roman"/>
                                    <w:sz w:val="16"/>
                                    <w:szCs w:val="16"/>
                                  </w:rPr>
                                </w:pPr>
                                <w:r w:rsidRPr="002621ED">
                                  <w:rPr>
                                    <w:rFonts w:ascii="Times New Roman" w:hAnsi="Times New Roman"/>
                                    <w:sz w:val="18"/>
                                    <w:szCs w:val="18"/>
                                  </w:rPr>
                                  <w:t>-</w:t>
                                </w:r>
                                <w:r w:rsidRPr="00F7291A">
                                  <w:rPr>
                                    <w:rFonts w:ascii="Times New Roman" w:hAnsi="Times New Roman"/>
                                    <w:sz w:val="16"/>
                                    <w:szCs w:val="16"/>
                                  </w:rPr>
                                  <w:t>Botol plastik</w:t>
                                </w:r>
                              </w:p>
                              <w:p w14:paraId="0B59B444" w14:textId="77777777" w:rsidR="006F605D" w:rsidRPr="00F26276" w:rsidRDefault="006F605D" w:rsidP="00553A91">
                                <w:pPr>
                                  <w:rPr>
                                    <w:rFonts w:ascii="Times New Roman" w:hAnsi="Times New Roman"/>
                                    <w:b/>
                                    <w:bCs/>
                                    <w:sz w:val="18"/>
                                    <w:szCs w:val="18"/>
                                  </w:rPr>
                                </w:pPr>
                                <w:r w:rsidRPr="00F26276">
                                  <w:rPr>
                                    <w:rFonts w:ascii="Times New Roman" w:hAnsi="Times New Roman"/>
                                    <w:b/>
                                    <w:bCs/>
                                    <w:sz w:val="18"/>
                                    <w:szCs w:val="18"/>
                                  </w:rPr>
                                  <w:t>Sampah campuran</w:t>
                                </w:r>
                              </w:p>
                              <w:p w14:paraId="0B654B68" w14:textId="77777777" w:rsidR="006F605D" w:rsidRPr="00F26276" w:rsidRDefault="006F605D" w:rsidP="00553A91">
                                <w:pPr>
                                  <w:rPr>
                                    <w:rFonts w:ascii="Times New Roman" w:hAnsi="Times New Roman"/>
                                    <w:sz w:val="18"/>
                                    <w:szCs w:val="18"/>
                                  </w:rPr>
                                </w:pPr>
                                <w:r w:rsidRPr="00F26276">
                                  <w:rPr>
                                    <w:rFonts w:ascii="Times New Roman" w:hAnsi="Times New Roman"/>
                                    <w:sz w:val="18"/>
                                    <w:szCs w:val="18"/>
                                  </w:rPr>
                                  <w:t>Organik</w:t>
                                </w:r>
                                <w:r>
                                  <w:rPr>
                                    <w:rFonts w:ascii="Times New Roman" w:hAnsi="Times New Roman"/>
                                    <w:sz w:val="18"/>
                                    <w:szCs w:val="18"/>
                                  </w:rPr>
                                  <w:t>:</w:t>
                                </w:r>
                              </w:p>
                              <w:p w14:paraId="480A78D2" w14:textId="77777777" w:rsidR="006F605D" w:rsidRPr="00E30C1D" w:rsidRDefault="006F605D" w:rsidP="00553A91">
                                <w:pPr>
                                  <w:rPr>
                                    <w:rFonts w:ascii="Times New Roman" w:hAnsi="Times New Roman"/>
                                    <w:sz w:val="18"/>
                                    <w:szCs w:val="18"/>
                                  </w:rPr>
                                </w:pPr>
                                <w:r w:rsidRPr="00F7291A">
                                  <w:rPr>
                                    <w:rFonts w:ascii="Times New Roman" w:hAnsi="Times New Roman"/>
                                    <w:sz w:val="16"/>
                                    <w:szCs w:val="16"/>
                                  </w:rPr>
                                  <w:t>Sampah makanan, bungkus dan</w:t>
                                </w:r>
                                <w:r w:rsidRPr="00E30C1D">
                                  <w:rPr>
                                    <w:rFonts w:ascii="Times New Roman" w:hAnsi="Times New Roman"/>
                                    <w:sz w:val="18"/>
                                    <w:szCs w:val="18"/>
                                  </w:rPr>
                                  <w:t xml:space="preserve"> </w:t>
                                </w:r>
                                <w:r w:rsidRPr="00F7291A">
                                  <w:rPr>
                                    <w:rFonts w:ascii="Times New Roman" w:hAnsi="Times New Roman"/>
                                    <w:sz w:val="16"/>
                                    <w:szCs w:val="16"/>
                                  </w:rPr>
                                  <w:t>kemasan</w:t>
                                </w:r>
                                <w:r w:rsidRPr="00E30C1D">
                                  <w:rPr>
                                    <w:rFonts w:ascii="Times New Roman" w:hAnsi="Times New Roman"/>
                                    <w:sz w:val="18"/>
                                    <w:szCs w:val="18"/>
                                  </w:rPr>
                                  <w:t xml:space="preserve"> makanan</w:t>
                                </w:r>
                              </w:p>
                              <w:p w14:paraId="54C9F84A" w14:textId="77777777" w:rsidR="006F605D" w:rsidRDefault="006F605D" w:rsidP="00553A91">
                                <w:pPr>
                                  <w:rPr>
                                    <w:sz w:val="18"/>
                                    <w:szCs w:val="18"/>
                                  </w:rPr>
                                </w:pPr>
                              </w:p>
                              <w:p w14:paraId="63470D37" w14:textId="77777777" w:rsidR="006F605D" w:rsidRPr="00BA2BB1" w:rsidRDefault="006F605D" w:rsidP="00553A91">
                                <w:pPr>
                                  <w:rPr>
                                    <w:sz w:val="18"/>
                                    <w:szCs w:val="18"/>
                                  </w:rPr>
                                </w:pPr>
                              </w:p>
                            </w:txbxContent>
                          </wps:txbx>
                          <wps:bodyPr rot="0" vert="horz" wrap="square" lIns="91440" tIns="45720" rIns="91440" bIns="45720" anchor="t" anchorCtr="0" upright="1">
                            <a:noAutofit/>
                          </wps:bodyPr>
                        </wps:wsp>
                        <wps:wsp>
                          <wps:cNvPr id="12" name="Rectangle 12"/>
                          <wps:cNvSpPr>
                            <a:spLocks noChangeArrowheads="1"/>
                          </wps:cNvSpPr>
                          <wps:spPr bwMode="auto">
                            <a:xfrm>
                              <a:off x="4114382" y="187240"/>
                              <a:ext cx="1452785" cy="1074702"/>
                            </a:xfrm>
                            <a:prstGeom prst="rect">
                              <a:avLst/>
                            </a:prstGeom>
                            <a:solidFill>
                              <a:srgbClr val="FFFFFF"/>
                            </a:solidFill>
                            <a:ln w="9525">
                              <a:solidFill>
                                <a:srgbClr val="000000"/>
                              </a:solidFill>
                              <a:miter lim="800000"/>
                              <a:headEnd/>
                              <a:tailEnd/>
                            </a:ln>
                          </wps:spPr>
                          <wps:txbx>
                            <w:txbxContent>
                              <w:p w14:paraId="3192CC92" w14:textId="77777777" w:rsidR="006F605D" w:rsidRPr="008101A6" w:rsidRDefault="006F605D" w:rsidP="00553A91">
                                <w:pPr>
                                  <w:rPr>
                                    <w:rFonts w:ascii="Times New Roman" w:hAnsi="Times New Roman"/>
                                    <w:b/>
                                    <w:bCs/>
                                    <w:sz w:val="18"/>
                                    <w:szCs w:val="18"/>
                                  </w:rPr>
                                </w:pPr>
                                <w:r w:rsidRPr="008101A6">
                                  <w:rPr>
                                    <w:rFonts w:ascii="Times New Roman" w:hAnsi="Times New Roman"/>
                                    <w:b/>
                                    <w:bCs/>
                                    <w:sz w:val="18"/>
                                    <w:szCs w:val="18"/>
                                  </w:rPr>
                                  <w:t>Tempat pengumpul sementara</w:t>
                                </w:r>
                              </w:p>
                              <w:p w14:paraId="67BEBB61"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Sampah yang diturunkan dari dalam gedung S belum dipilah, masih dalam keadaan tercampur.</w:t>
                                </w:r>
                              </w:p>
                            </w:txbxContent>
                          </wps:txbx>
                          <wps:bodyPr rot="0" vert="horz" wrap="square" lIns="91440" tIns="45720" rIns="91440" bIns="45720" anchor="t" anchorCtr="0" upright="1">
                            <a:noAutofit/>
                          </wps:bodyPr>
                        </wps:wsp>
                        <wps:wsp>
                          <wps:cNvPr id="13" name="Rectangle 13"/>
                          <wps:cNvSpPr>
                            <a:spLocks noChangeArrowheads="1"/>
                          </wps:cNvSpPr>
                          <wps:spPr bwMode="auto">
                            <a:xfrm>
                              <a:off x="4401947" y="1304289"/>
                              <a:ext cx="1124669" cy="271591"/>
                            </a:xfrm>
                            <a:prstGeom prst="rect">
                              <a:avLst/>
                            </a:prstGeom>
                            <a:noFill/>
                            <a:ln>
                              <a:noFill/>
                            </a:ln>
                          </wps:spPr>
                          <wps:txbx>
                            <w:txbxContent>
                              <w:p w14:paraId="4F3C92A9"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Gerobak sampah</w:t>
                                </w:r>
                              </w:p>
                            </w:txbxContent>
                          </wps:txbx>
                          <wps:bodyPr rot="0" vert="horz" wrap="square" lIns="91440" tIns="45720" rIns="91440" bIns="45720" anchor="t" anchorCtr="0" upright="1">
                            <a:noAutofit/>
                          </wps:bodyPr>
                        </wps:wsp>
                        <wps:wsp>
                          <wps:cNvPr id="14" name="Rectangle 14"/>
                          <wps:cNvSpPr>
                            <a:spLocks noChangeArrowheads="1"/>
                          </wps:cNvSpPr>
                          <wps:spPr bwMode="auto">
                            <a:xfrm>
                              <a:off x="3805257" y="1677950"/>
                              <a:ext cx="740204" cy="287430"/>
                            </a:xfrm>
                            <a:prstGeom prst="rect">
                              <a:avLst/>
                            </a:prstGeom>
                            <a:solidFill>
                              <a:srgbClr val="FFFFFF"/>
                            </a:solidFill>
                            <a:ln w="9525">
                              <a:solidFill>
                                <a:srgbClr val="000000"/>
                              </a:solidFill>
                              <a:miter lim="800000"/>
                              <a:headEnd/>
                              <a:tailEnd/>
                            </a:ln>
                          </wps:spPr>
                          <wps:txbx>
                            <w:txbxContent>
                              <w:p w14:paraId="7FA182F7" w14:textId="77777777" w:rsidR="006F605D" w:rsidRPr="0091442D" w:rsidRDefault="006F605D" w:rsidP="00553A91">
                                <w:pPr>
                                  <w:jc w:val="center"/>
                                  <w:rPr>
                                    <w:rFonts w:ascii="Times New Roman" w:hAnsi="Times New Roman"/>
                                    <w:sz w:val="18"/>
                                    <w:szCs w:val="18"/>
                                  </w:rPr>
                                </w:pPr>
                                <w:r w:rsidRPr="0091442D">
                                  <w:rPr>
                                    <w:rFonts w:ascii="Times New Roman" w:hAnsi="Times New Roman"/>
                                    <w:sz w:val="18"/>
                                    <w:szCs w:val="18"/>
                                  </w:rPr>
                                  <w:t>UPS</w:t>
                                </w:r>
                                <w:r>
                                  <w:rPr>
                                    <w:rFonts w:ascii="Times New Roman" w:hAnsi="Times New Roman"/>
                                    <w:sz w:val="18"/>
                                    <w:szCs w:val="18"/>
                                  </w:rPr>
                                  <w:t xml:space="preserve"> FT</w:t>
                                </w:r>
                                <w:r w:rsidRPr="0091442D">
                                  <w:rPr>
                                    <w:rFonts w:ascii="Times New Roman" w:hAnsi="Times New Roman"/>
                                    <w:sz w:val="18"/>
                                    <w:szCs w:val="18"/>
                                  </w:rPr>
                                  <w:t xml:space="preserve"> FT</w:t>
                                </w:r>
                              </w:p>
                            </w:txbxContent>
                          </wps:txbx>
                          <wps:bodyPr rot="0" vert="horz" wrap="square" lIns="91440" tIns="45720" rIns="91440" bIns="45720" anchor="t" anchorCtr="0" upright="1">
                            <a:noAutofit/>
                          </wps:bodyPr>
                        </wps:wsp>
                        <wps:wsp>
                          <wps:cNvPr id="15" name="Rectangle 15"/>
                          <wps:cNvSpPr>
                            <a:spLocks noChangeArrowheads="1"/>
                          </wps:cNvSpPr>
                          <wps:spPr bwMode="auto">
                            <a:xfrm>
                              <a:off x="3590743" y="2017890"/>
                              <a:ext cx="2040910" cy="937140"/>
                            </a:xfrm>
                            <a:prstGeom prst="rect">
                              <a:avLst/>
                            </a:prstGeom>
                            <a:noFill/>
                            <a:ln>
                              <a:noFill/>
                            </a:ln>
                          </wps:spPr>
                          <wps:txbx>
                            <w:txbxContent>
                              <w:p w14:paraId="58325B9B" w14:textId="77777777" w:rsidR="006F605D" w:rsidRPr="0091442D" w:rsidRDefault="006F605D" w:rsidP="00553A91">
                                <w:pPr>
                                  <w:rPr>
                                    <w:rFonts w:ascii="Times New Roman" w:hAnsi="Times New Roman"/>
                                    <w:sz w:val="18"/>
                                    <w:szCs w:val="18"/>
                                  </w:rPr>
                                </w:pPr>
                                <w:r w:rsidRPr="00F7291A">
                                  <w:rPr>
                                    <w:rFonts w:ascii="Times New Roman" w:hAnsi="Times New Roman"/>
                                    <w:sz w:val="16"/>
                                    <w:szCs w:val="16"/>
                                  </w:rPr>
                                  <w:t>Pemilahan sampah dilakukan secara manual</w:t>
                                </w:r>
                                <w:r>
                                  <w:rPr>
                                    <w:rFonts w:ascii="Times New Roman" w:hAnsi="Times New Roman"/>
                                    <w:sz w:val="16"/>
                                    <w:szCs w:val="16"/>
                                  </w:rPr>
                                  <w:t xml:space="preserve"> </w:t>
                                </w:r>
                                <w:r w:rsidRPr="00F7291A">
                                  <w:rPr>
                                    <w:rFonts w:ascii="Times New Roman" w:hAnsi="Times New Roman"/>
                                    <w:sz w:val="16"/>
                                    <w:szCs w:val="16"/>
                                  </w:rPr>
                                  <w:t>oleh petugas sampah dengan memisahkan sampah  organik, anorganik dan residu, sebelum diangkut oleh mobil truk sampah ke</w:t>
                                </w:r>
                                <w:r>
                                  <w:rPr>
                                    <w:rFonts w:ascii="Times New Roman" w:hAnsi="Times New Roman"/>
                                    <w:sz w:val="18"/>
                                    <w:szCs w:val="18"/>
                                  </w:rPr>
                                  <w:t xml:space="preserve"> </w:t>
                                </w:r>
                                <w:r w:rsidRPr="00F7291A">
                                  <w:rPr>
                                    <w:rFonts w:ascii="Times New Roman" w:hAnsi="Times New Roman"/>
                                    <w:sz w:val="16"/>
                                    <w:szCs w:val="16"/>
                                  </w:rPr>
                                  <w:t>TPS UI.</w:t>
                                </w:r>
                                <w:r>
                                  <w:rPr>
                                    <w:rFonts w:ascii="Times New Roman" w:hAnsi="Times New Roman"/>
                                    <w:sz w:val="18"/>
                                    <w:szCs w:val="18"/>
                                  </w:rPr>
                                  <w:t xml:space="preserve"> </w:t>
                                </w:r>
                              </w:p>
                              <w:p w14:paraId="1EF13608" w14:textId="77777777" w:rsidR="006F605D" w:rsidRDefault="006F605D" w:rsidP="00553A91">
                                <w:pPr>
                                  <w:rPr>
                                    <w:sz w:val="18"/>
                                    <w:szCs w:val="18"/>
                                  </w:rPr>
                                </w:pPr>
                              </w:p>
                              <w:p w14:paraId="26B299E3" w14:textId="77777777" w:rsidR="006F605D" w:rsidRDefault="006F605D" w:rsidP="00553A91">
                                <w:pPr>
                                  <w:rPr>
                                    <w:sz w:val="18"/>
                                    <w:szCs w:val="18"/>
                                  </w:rPr>
                                </w:pPr>
                              </w:p>
                              <w:p w14:paraId="2CC67029" w14:textId="77777777" w:rsidR="006F605D" w:rsidRPr="00741FE4" w:rsidRDefault="006F605D" w:rsidP="00553A91">
                                <w:pPr>
                                  <w:rPr>
                                    <w:sz w:val="18"/>
                                    <w:szCs w:val="18"/>
                                  </w:rPr>
                                </w:pPr>
                              </w:p>
                            </w:txbxContent>
                          </wps:txbx>
                          <wps:bodyPr rot="0" vert="horz" wrap="square" lIns="91440" tIns="45720" rIns="91440" bIns="45720" anchor="t" anchorCtr="0" upright="1">
                            <a:noAutofit/>
                          </wps:bodyPr>
                        </wps:wsp>
                        <wps:wsp>
                          <wps:cNvPr id="16" name="Rectangle 16"/>
                          <wps:cNvSpPr>
                            <a:spLocks noChangeArrowheads="1"/>
                          </wps:cNvSpPr>
                          <wps:spPr bwMode="auto">
                            <a:xfrm>
                              <a:off x="4909170" y="1672435"/>
                              <a:ext cx="649138" cy="292695"/>
                            </a:xfrm>
                            <a:prstGeom prst="rect">
                              <a:avLst/>
                            </a:prstGeom>
                            <a:solidFill>
                              <a:srgbClr val="FFFFFF"/>
                            </a:solidFill>
                            <a:ln w="9525">
                              <a:solidFill>
                                <a:srgbClr val="000000"/>
                              </a:solidFill>
                              <a:miter lim="800000"/>
                              <a:headEnd/>
                              <a:tailEnd/>
                            </a:ln>
                          </wps:spPr>
                          <wps:txbx>
                            <w:txbxContent>
                              <w:p w14:paraId="766A4BB5" w14:textId="77777777" w:rsidR="006F605D" w:rsidRPr="0091442D" w:rsidRDefault="006F605D" w:rsidP="00553A91">
                                <w:pPr>
                                  <w:jc w:val="center"/>
                                  <w:rPr>
                                    <w:rFonts w:ascii="Times New Roman" w:hAnsi="Times New Roman"/>
                                    <w:sz w:val="18"/>
                                    <w:szCs w:val="18"/>
                                  </w:rPr>
                                </w:pPr>
                                <w:r w:rsidRPr="0091442D">
                                  <w:rPr>
                                    <w:rFonts w:ascii="Times New Roman" w:hAnsi="Times New Roman"/>
                                    <w:sz w:val="18"/>
                                    <w:szCs w:val="18"/>
                                  </w:rPr>
                                  <w:t>TPS UI</w:t>
                                </w:r>
                              </w:p>
                            </w:txbxContent>
                          </wps:txbx>
                          <wps:bodyPr rot="0" vert="horz" wrap="square" lIns="91440" tIns="45720" rIns="91440" bIns="45720" anchor="t" anchorCtr="0" upright="1">
                            <a:noAutofit/>
                          </wps:bodyPr>
                        </wps:wsp>
                        <wps:wsp>
                          <wps:cNvPr id="17" name="Rectangle 17"/>
                          <wps:cNvSpPr>
                            <a:spLocks noChangeArrowheads="1"/>
                          </wps:cNvSpPr>
                          <wps:spPr bwMode="auto">
                            <a:xfrm>
                              <a:off x="37677" y="1771498"/>
                              <a:ext cx="690583" cy="487571"/>
                            </a:xfrm>
                            <a:prstGeom prst="rect">
                              <a:avLst/>
                            </a:prstGeom>
                            <a:solidFill>
                              <a:srgbClr val="FFFFFF"/>
                            </a:solidFill>
                            <a:ln w="9525">
                              <a:solidFill>
                                <a:srgbClr val="000000"/>
                              </a:solidFill>
                              <a:miter lim="800000"/>
                              <a:headEnd/>
                              <a:tailEnd/>
                            </a:ln>
                          </wps:spPr>
                          <wps:txbx>
                            <w:txbxContent>
                              <w:p w14:paraId="51197E07" w14:textId="77777777" w:rsidR="006F605D" w:rsidRPr="00D43BF5" w:rsidRDefault="006F605D" w:rsidP="00553A91">
                                <w:pPr>
                                  <w:jc w:val="center"/>
                                  <w:rPr>
                                    <w:rFonts w:ascii="Times New Roman" w:hAnsi="Times New Roman"/>
                                    <w:b/>
                                    <w:bCs/>
                                    <w:sz w:val="18"/>
                                    <w:szCs w:val="18"/>
                                  </w:rPr>
                                </w:pPr>
                                <w:r w:rsidRPr="00D43BF5">
                                  <w:rPr>
                                    <w:rFonts w:ascii="Times New Roman" w:hAnsi="Times New Roman"/>
                                    <w:b/>
                                    <w:bCs/>
                                    <w:sz w:val="18"/>
                                    <w:szCs w:val="18"/>
                                  </w:rPr>
                                  <w:t>Gedung S</w:t>
                                </w:r>
                              </w:p>
                            </w:txbxContent>
                          </wps:txbx>
                          <wps:bodyPr rot="0" vert="horz" wrap="square" lIns="91440" tIns="45720" rIns="91440" bIns="45720" anchor="t" anchorCtr="0" upright="1">
                            <a:noAutofit/>
                          </wps:bodyPr>
                        </wps:wsp>
                        <wps:wsp>
                          <wps:cNvPr id="18" name="Straight Arrow Connector 6"/>
                          <wps:cNvCnPr>
                            <a:cxnSpLocks/>
                          </wps:cNvCnPr>
                          <wps:spPr>
                            <a:xfrm flipV="1">
                              <a:off x="342265" y="1304282"/>
                              <a:ext cx="0" cy="45720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19" name="Connector: Elbow 8"/>
                          <wps:cNvCnPr>
                            <a:cxnSpLocks/>
                          </wps:cNvCnPr>
                          <wps:spPr>
                            <a:xfrm flipV="1">
                              <a:off x="685800" y="907415"/>
                              <a:ext cx="685800" cy="1028700"/>
                            </a:xfrm>
                            <a:prstGeom prst="bentConnector3">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 name="Connector: Elbow 18"/>
                          <wps:cNvCnPr>
                            <a:cxnSpLocks/>
                          </wps:cNvCnPr>
                          <wps:spPr>
                            <a:xfrm>
                              <a:off x="1041400" y="1889125"/>
                              <a:ext cx="342900" cy="457200"/>
                            </a:xfrm>
                            <a:prstGeom prst="bentConnector3">
                              <a:avLst>
                                <a:gd name="adj1" fmla="val -3666"/>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a:cxnSpLocks/>
                          </wps:cNvCnPr>
                          <wps:spPr>
                            <a:xfrm>
                              <a:off x="2343150" y="906780"/>
                              <a:ext cx="457200" cy="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a:cxnSpLocks/>
                          </wps:cNvCnPr>
                          <wps:spPr>
                            <a:xfrm>
                              <a:off x="3581400" y="494665"/>
                              <a:ext cx="552450" cy="38100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10"/>
                          <wps:cNvCnPr>
                            <a:cxnSpLocks/>
                          </wps:cNvCnPr>
                          <wps:spPr>
                            <a:xfrm>
                              <a:off x="4303997" y="1277288"/>
                              <a:ext cx="0" cy="438426"/>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13"/>
                          <wps:cNvCnPr>
                            <a:cxnSpLocks/>
                          </wps:cNvCnPr>
                          <wps:spPr bwMode="auto">
                            <a:xfrm flipV="1">
                              <a:off x="4545146" y="1818503"/>
                              <a:ext cx="363682" cy="2882"/>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a:cxnSpLocks/>
                          </wps:cNvCnPr>
                          <wps:spPr>
                            <a:xfrm>
                              <a:off x="2324100" y="2242820"/>
                              <a:ext cx="457200" cy="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14"/>
                          <wps:cNvCnPr>
                            <a:cxnSpLocks/>
                          </wps:cNvCnPr>
                          <wps:spPr>
                            <a:xfrm flipV="1">
                              <a:off x="3571497" y="907288"/>
                              <a:ext cx="523073" cy="1380941"/>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9" name="Straight Arrow Connector 28"/>
                          <wps:cNvCnPr>
                            <a:cxnSpLocks/>
                          </wps:cNvCnPr>
                          <wps:spPr>
                            <a:xfrm flipV="1">
                              <a:off x="3584214" y="875404"/>
                              <a:ext cx="461521" cy="185946"/>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4513B6" id="Group 3" o:spid="_x0000_s1026" style="width:405.05pt;height:196pt;mso-position-horizontal-relative:char;mso-position-vertical-relative:line" coordorigin="86,-19" coordsize="56229,2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">
                <v:rect id="Rectangle 4" o:spid="_x0000_s1027" style="position:absolute;left:27938;width:9130;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textbox>
                    <w:txbxContent>
                      <w:p w14:paraId="24806689" w14:textId="77777777" w:rsidR="006F605D" w:rsidRPr="00F26FA6" w:rsidRDefault="006F605D" w:rsidP="00553A91">
                        <w:pPr>
                          <w:rPr>
                            <w:rFonts w:ascii="Times New Roman" w:hAnsi="Times New Roman"/>
                            <w:sz w:val="18"/>
                            <w:szCs w:val="18"/>
                          </w:rPr>
                        </w:pPr>
                        <w:r w:rsidRPr="00F7291A">
                          <w:rPr>
                            <w:rFonts w:ascii="Times New Roman" w:hAnsi="Times New Roman"/>
                            <w:b/>
                            <w:bCs/>
                            <w:sz w:val="18"/>
                            <w:szCs w:val="18"/>
                          </w:rPr>
                          <w:t xml:space="preserve">Jenis </w:t>
                        </w:r>
                        <w:r w:rsidRPr="00F26FA6">
                          <w:rPr>
                            <w:rFonts w:ascii="Times New Roman" w:hAnsi="Times New Roman"/>
                            <w:sz w:val="18"/>
                            <w:szCs w:val="18"/>
                          </w:rPr>
                          <w:t>sampah</w:t>
                        </w:r>
                      </w:p>
                    </w:txbxContent>
                  </v:textbox>
                </v:rect>
                <v:group id="Group 5" o:spid="_x0000_s1028" style="position:absolute;left:86;top:-19;width:56230;height:29982" coordorigin="86,-432" coordsize="56229,2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7" o:spid="_x0000_s1029" style="position:absolute;left:86;top:6463;width:9735;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7897A78A" w14:textId="77777777" w:rsidR="00E90C4B" w:rsidRPr="00F26FA6" w:rsidRDefault="00E90C4B" w:rsidP="00553A91">
                          <w:pPr>
                            <w:rPr>
                              <w:rFonts w:ascii="Times New Roman" w:hAnsi="Times New Roman"/>
                              <w:sz w:val="18"/>
                              <w:szCs w:val="18"/>
                            </w:rPr>
                          </w:pPr>
                          <w:r>
                            <w:rPr>
                              <w:rFonts w:ascii="Times New Roman" w:hAnsi="Times New Roman"/>
                              <w:sz w:val="18"/>
                              <w:szCs w:val="18"/>
                            </w:rPr>
                            <w:t xml:space="preserve">Kapasitas gedung S </w:t>
                          </w:r>
                          <w:r w:rsidRPr="00F7291A">
                            <w:rPr>
                              <w:rFonts w:ascii="Times New Roman" w:hAnsi="Times New Roman"/>
                              <w:sz w:val="16"/>
                              <w:szCs w:val="16"/>
                            </w:rPr>
                            <w:t>3159 orang/hari</w:t>
                          </w:r>
                        </w:p>
                      </w:txbxContent>
                    </v:textbox>
                  </v:rect>
                  <v:rect id="Rectangle 7" o:spid="_x0000_s1030" style="position:absolute;left:13988;top:2747;width:9417;height:1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3378D626"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 xml:space="preserve">LT </w:t>
                          </w:r>
                          <w:r w:rsidRPr="00F7291A">
                            <w:rPr>
                              <w:rFonts w:ascii="Times New Roman" w:hAnsi="Times New Roman"/>
                              <w:sz w:val="16"/>
                              <w:szCs w:val="16"/>
                            </w:rPr>
                            <w:t>6 =    7 rg</w:t>
                          </w:r>
                        </w:p>
                        <w:p w14:paraId="3DBC2D9F"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LT 5 =    4 rg</w:t>
                          </w:r>
                        </w:p>
                        <w:p w14:paraId="772F00FA"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LT 4 =    5 rg</w:t>
                          </w:r>
                        </w:p>
                        <w:p w14:paraId="61457D51"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LT 3 =    5 rg</w:t>
                          </w:r>
                        </w:p>
                        <w:p w14:paraId="41E56810"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LT 2 =    5 rg</w:t>
                          </w:r>
                        </w:p>
                        <w:p w14:paraId="18D60D46"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LT 1 =    3 rg Pantry = 2 rg</w:t>
                          </w:r>
                        </w:p>
                        <w:p w14:paraId="66C7F9A3"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Toilet = 2 rg</w:t>
                          </w:r>
                        </w:p>
                        <w:p w14:paraId="20C0DFCC" w14:textId="77777777" w:rsidR="006F605D" w:rsidRPr="00F26FA6" w:rsidRDefault="006F605D" w:rsidP="00553A91">
                          <w:pPr>
                            <w:rPr>
                              <w:rFonts w:ascii="Times New Roman" w:hAnsi="Times New Roman"/>
                              <w:sz w:val="18"/>
                              <w:szCs w:val="18"/>
                            </w:rPr>
                          </w:pPr>
                          <w:r w:rsidRPr="00F7291A">
                            <w:rPr>
                              <w:rFonts w:ascii="Times New Roman" w:hAnsi="Times New Roman"/>
                              <w:sz w:val="16"/>
                              <w:szCs w:val="16"/>
                            </w:rPr>
                            <w:t>Mushola = 1</w:t>
                          </w:r>
                          <w:r w:rsidRPr="00F26FA6">
                            <w:rPr>
                              <w:rFonts w:ascii="Times New Roman" w:hAnsi="Times New Roman"/>
                              <w:sz w:val="18"/>
                              <w:szCs w:val="18"/>
                            </w:rPr>
                            <w:t xml:space="preserve"> rg</w:t>
                          </w:r>
                        </w:p>
                        <w:p w14:paraId="22565912" w14:textId="77777777" w:rsidR="006F605D" w:rsidRPr="00741FE4" w:rsidRDefault="006F605D" w:rsidP="00553A91">
                          <w:pPr>
                            <w:rPr>
                              <w:sz w:val="18"/>
                              <w:szCs w:val="18"/>
                            </w:rPr>
                          </w:pPr>
                          <w:r w:rsidRPr="00F26FA6">
                            <w:rPr>
                              <w:rFonts w:ascii="Times New Roman" w:hAnsi="Times New Roman"/>
                              <w:sz w:val="18"/>
                              <w:szCs w:val="18"/>
                            </w:rPr>
                            <w:t>R Dosen= 1rg</w:t>
                          </w:r>
                          <w:r>
                            <w:rPr>
                              <w:sz w:val="18"/>
                              <w:szCs w:val="18"/>
                            </w:rPr>
                            <w:t xml:space="preserve"> </w:t>
                          </w:r>
                        </w:p>
                      </w:txbxContent>
                    </v:textbox>
                  </v:rect>
                  <v:rect id="Rectangle 8" o:spid="_x0000_s1031" style="position:absolute;left:13989;top:20901;width:9410;height:7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59974898" w14:textId="77777777" w:rsidR="006F605D" w:rsidRPr="00F7291A" w:rsidRDefault="006F605D" w:rsidP="00553A91">
                          <w:pPr>
                            <w:jc w:val="center"/>
                            <w:rPr>
                              <w:rFonts w:ascii="Times New Roman" w:hAnsi="Times New Roman"/>
                              <w:sz w:val="16"/>
                              <w:szCs w:val="16"/>
                            </w:rPr>
                          </w:pPr>
                          <w:r w:rsidRPr="00F7291A">
                            <w:rPr>
                              <w:rFonts w:ascii="Times New Roman" w:hAnsi="Times New Roman"/>
                              <w:sz w:val="16"/>
                              <w:szCs w:val="16"/>
                            </w:rPr>
                            <w:t>Sampah</w:t>
                          </w:r>
                        </w:p>
                        <w:p w14:paraId="1BC8C324" w14:textId="77777777" w:rsidR="006F605D" w:rsidRPr="00F7291A" w:rsidRDefault="006F605D" w:rsidP="00553A91">
                          <w:pPr>
                            <w:jc w:val="center"/>
                            <w:rPr>
                              <w:rFonts w:ascii="Times New Roman" w:hAnsi="Times New Roman"/>
                              <w:sz w:val="16"/>
                              <w:szCs w:val="16"/>
                            </w:rPr>
                          </w:pPr>
                          <w:r w:rsidRPr="00F7291A">
                            <w:rPr>
                              <w:rFonts w:ascii="Times New Roman" w:hAnsi="Times New Roman"/>
                              <w:iCs/>
                              <w:sz w:val="16"/>
                              <w:szCs w:val="16"/>
                            </w:rPr>
                            <w:t>daun</w:t>
                          </w:r>
                          <w:r w:rsidRPr="00F7291A">
                            <w:rPr>
                              <w:rFonts w:ascii="Times New Roman" w:hAnsi="Times New Roman"/>
                              <w:sz w:val="16"/>
                              <w:szCs w:val="16"/>
                            </w:rPr>
                            <w:t xml:space="preserve"> dan ranting di halaman</w:t>
                          </w:r>
                        </w:p>
                      </w:txbxContent>
                    </v:textbox>
                  </v:rect>
                  <v:rect id="Rectangle 9" o:spid="_x0000_s1032" style="position:absolute;left:13683;top:-432;width:11869;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textbox>
                      <w:txbxContent>
                        <w:p w14:paraId="2860CF4A" w14:textId="77777777" w:rsidR="006F605D" w:rsidRPr="00F7291A" w:rsidRDefault="006F605D" w:rsidP="00553A91">
                          <w:pPr>
                            <w:rPr>
                              <w:rFonts w:ascii="Times New Roman" w:hAnsi="Times New Roman"/>
                              <w:b/>
                              <w:bCs/>
                              <w:sz w:val="18"/>
                              <w:szCs w:val="18"/>
                            </w:rPr>
                          </w:pPr>
                          <w:r w:rsidRPr="00F7291A">
                            <w:rPr>
                              <w:rFonts w:ascii="Times New Roman" w:hAnsi="Times New Roman"/>
                              <w:b/>
                              <w:bCs/>
                              <w:sz w:val="18"/>
                              <w:szCs w:val="18"/>
                            </w:rPr>
                            <w:t xml:space="preserve">Sumber </w:t>
                          </w:r>
                          <w:r w:rsidRPr="00F7291A">
                            <w:rPr>
                              <w:rFonts w:ascii="Times New Roman" w:hAnsi="Times New Roman"/>
                              <w:b/>
                              <w:bCs/>
                              <w:sz w:val="18"/>
                              <w:szCs w:val="18"/>
                            </w:rPr>
                            <w:t>sampah</w:t>
                          </w:r>
                        </w:p>
                      </w:txbxContent>
                    </v:textbox>
                  </v:rect>
                  <v:rect id="Rectangle 10" o:spid="_x0000_s1033" style="position:absolute;left:27906;top:21279;width:7905;height: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1DE8C689" w14:textId="77777777" w:rsidR="006F605D" w:rsidRPr="00F26FA6" w:rsidRDefault="006F605D" w:rsidP="00553A91">
                          <w:pPr>
                            <w:rPr>
                              <w:rFonts w:ascii="Times New Roman" w:hAnsi="Times New Roman"/>
                              <w:b/>
                              <w:bCs/>
                              <w:i/>
                              <w:sz w:val="18"/>
                              <w:szCs w:val="18"/>
                            </w:rPr>
                          </w:pPr>
                          <w:r w:rsidRPr="00F26FA6">
                            <w:rPr>
                              <w:rFonts w:ascii="Times New Roman" w:hAnsi="Times New Roman"/>
                              <w:b/>
                              <w:bCs/>
                              <w:sz w:val="18"/>
                              <w:szCs w:val="18"/>
                            </w:rPr>
                            <w:t>Residu</w:t>
                          </w:r>
                        </w:p>
                        <w:p w14:paraId="06154A11" w14:textId="77777777" w:rsidR="006F605D" w:rsidRPr="00F7291A" w:rsidRDefault="006F605D" w:rsidP="00553A91">
                          <w:pPr>
                            <w:rPr>
                              <w:rFonts w:ascii="Times New Roman" w:hAnsi="Times New Roman"/>
                              <w:iCs/>
                              <w:sz w:val="16"/>
                              <w:szCs w:val="16"/>
                            </w:rPr>
                          </w:pPr>
                          <w:r w:rsidRPr="00F7291A">
                            <w:rPr>
                              <w:rFonts w:ascii="Times New Roman" w:hAnsi="Times New Roman"/>
                              <w:iCs/>
                              <w:sz w:val="16"/>
                              <w:szCs w:val="16"/>
                            </w:rPr>
                            <w:t>-Tisu</w:t>
                          </w:r>
                        </w:p>
                        <w:p w14:paraId="79C72EE9" w14:textId="77777777" w:rsidR="006F605D" w:rsidRPr="00F7291A" w:rsidRDefault="006F605D" w:rsidP="00553A91">
                          <w:pPr>
                            <w:rPr>
                              <w:rFonts w:ascii="Times New Roman" w:hAnsi="Times New Roman"/>
                              <w:iCs/>
                              <w:sz w:val="16"/>
                              <w:szCs w:val="16"/>
                            </w:rPr>
                          </w:pPr>
                          <w:r w:rsidRPr="00F7291A">
                            <w:rPr>
                              <w:rFonts w:ascii="Times New Roman" w:hAnsi="Times New Roman"/>
                              <w:iCs/>
                              <w:sz w:val="16"/>
                              <w:szCs w:val="16"/>
                            </w:rPr>
                            <w:t>-Tekstil</w:t>
                          </w:r>
                        </w:p>
                        <w:p w14:paraId="695F9E72" w14:textId="77777777" w:rsidR="006F605D" w:rsidRPr="00F7291A" w:rsidRDefault="006F605D" w:rsidP="00553A91">
                          <w:pPr>
                            <w:rPr>
                              <w:rFonts w:ascii="Times New Roman" w:hAnsi="Times New Roman"/>
                              <w:iCs/>
                              <w:sz w:val="16"/>
                              <w:szCs w:val="16"/>
                            </w:rPr>
                          </w:pPr>
                          <w:r w:rsidRPr="00F7291A">
                            <w:rPr>
                              <w:rFonts w:ascii="Times New Roman" w:hAnsi="Times New Roman"/>
                              <w:iCs/>
                              <w:sz w:val="16"/>
                              <w:szCs w:val="16"/>
                            </w:rPr>
                            <w:t>-Kayu</w:t>
                          </w:r>
                        </w:p>
                      </w:txbxContent>
                    </v:textbox>
                  </v:rect>
                  <v:rect id="Rectangle 30" o:spid="_x0000_s1034" style="position:absolute;left:27842;top:1871;width:8001;height:19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21C6AFA0" w14:textId="77777777" w:rsidR="006F605D" w:rsidRDefault="006F605D" w:rsidP="00553A91">
                          <w:pPr>
                            <w:rPr>
                              <w:rFonts w:ascii="Times New Roman" w:hAnsi="Times New Roman"/>
                              <w:b/>
                              <w:bCs/>
                              <w:sz w:val="18"/>
                              <w:szCs w:val="18"/>
                            </w:rPr>
                          </w:pPr>
                          <w:r>
                            <w:rPr>
                              <w:rFonts w:ascii="Times New Roman" w:hAnsi="Times New Roman"/>
                              <w:b/>
                              <w:bCs/>
                              <w:sz w:val="18"/>
                              <w:szCs w:val="18"/>
                            </w:rPr>
                            <w:t xml:space="preserve">Sampah </w:t>
                          </w:r>
                          <w:r>
                            <w:rPr>
                              <w:rFonts w:ascii="Times New Roman" w:hAnsi="Times New Roman"/>
                              <w:b/>
                              <w:bCs/>
                              <w:sz w:val="18"/>
                              <w:szCs w:val="18"/>
                            </w:rPr>
                            <w:t>plastik</w:t>
                          </w:r>
                        </w:p>
                        <w:p w14:paraId="5E4C4B3D" w14:textId="77777777" w:rsidR="006F605D" w:rsidRPr="00F26276" w:rsidRDefault="006F605D" w:rsidP="00553A91">
                          <w:pPr>
                            <w:rPr>
                              <w:rFonts w:ascii="Times New Roman" w:hAnsi="Times New Roman"/>
                              <w:sz w:val="18"/>
                              <w:szCs w:val="18"/>
                            </w:rPr>
                          </w:pPr>
                          <w:r w:rsidRPr="00F26276">
                            <w:rPr>
                              <w:rFonts w:ascii="Times New Roman" w:hAnsi="Times New Roman"/>
                              <w:sz w:val="18"/>
                              <w:szCs w:val="18"/>
                            </w:rPr>
                            <w:t>Anorganik</w:t>
                          </w:r>
                          <w:r>
                            <w:rPr>
                              <w:rFonts w:ascii="Times New Roman" w:hAnsi="Times New Roman"/>
                              <w:sz w:val="18"/>
                              <w:szCs w:val="18"/>
                            </w:rPr>
                            <w:t>:</w:t>
                          </w:r>
                        </w:p>
                        <w:p w14:paraId="2FEF5341" w14:textId="77777777" w:rsidR="006F605D" w:rsidRPr="00F7291A" w:rsidRDefault="006F605D" w:rsidP="00553A91">
                          <w:pPr>
                            <w:rPr>
                              <w:rFonts w:ascii="Times New Roman" w:hAnsi="Times New Roman"/>
                              <w:sz w:val="16"/>
                              <w:szCs w:val="16"/>
                            </w:rPr>
                          </w:pPr>
                          <w:r w:rsidRPr="002621ED">
                            <w:rPr>
                              <w:rFonts w:ascii="Times New Roman" w:hAnsi="Times New Roman"/>
                              <w:sz w:val="18"/>
                              <w:szCs w:val="18"/>
                            </w:rPr>
                            <w:t>-</w:t>
                          </w:r>
                          <w:r w:rsidRPr="00F7291A">
                            <w:rPr>
                              <w:rFonts w:ascii="Times New Roman" w:hAnsi="Times New Roman"/>
                              <w:sz w:val="16"/>
                              <w:szCs w:val="16"/>
                            </w:rPr>
                            <w:t>Botol plastik</w:t>
                          </w:r>
                        </w:p>
                        <w:p w14:paraId="0B59B444" w14:textId="77777777" w:rsidR="006F605D" w:rsidRPr="00F26276" w:rsidRDefault="006F605D" w:rsidP="00553A91">
                          <w:pPr>
                            <w:rPr>
                              <w:rFonts w:ascii="Times New Roman" w:hAnsi="Times New Roman"/>
                              <w:b/>
                              <w:bCs/>
                              <w:sz w:val="18"/>
                              <w:szCs w:val="18"/>
                            </w:rPr>
                          </w:pPr>
                          <w:r w:rsidRPr="00F26276">
                            <w:rPr>
                              <w:rFonts w:ascii="Times New Roman" w:hAnsi="Times New Roman"/>
                              <w:b/>
                              <w:bCs/>
                              <w:sz w:val="18"/>
                              <w:szCs w:val="18"/>
                            </w:rPr>
                            <w:t>Sampah campuran</w:t>
                          </w:r>
                        </w:p>
                        <w:p w14:paraId="0B654B68" w14:textId="77777777" w:rsidR="006F605D" w:rsidRPr="00F26276" w:rsidRDefault="006F605D" w:rsidP="00553A91">
                          <w:pPr>
                            <w:rPr>
                              <w:rFonts w:ascii="Times New Roman" w:hAnsi="Times New Roman"/>
                              <w:sz w:val="18"/>
                              <w:szCs w:val="18"/>
                            </w:rPr>
                          </w:pPr>
                          <w:r w:rsidRPr="00F26276">
                            <w:rPr>
                              <w:rFonts w:ascii="Times New Roman" w:hAnsi="Times New Roman"/>
                              <w:sz w:val="18"/>
                              <w:szCs w:val="18"/>
                            </w:rPr>
                            <w:t>Organik</w:t>
                          </w:r>
                          <w:r>
                            <w:rPr>
                              <w:rFonts w:ascii="Times New Roman" w:hAnsi="Times New Roman"/>
                              <w:sz w:val="18"/>
                              <w:szCs w:val="18"/>
                            </w:rPr>
                            <w:t>:</w:t>
                          </w:r>
                        </w:p>
                        <w:p w14:paraId="480A78D2" w14:textId="77777777" w:rsidR="006F605D" w:rsidRPr="00E30C1D" w:rsidRDefault="006F605D" w:rsidP="00553A91">
                          <w:pPr>
                            <w:rPr>
                              <w:rFonts w:ascii="Times New Roman" w:hAnsi="Times New Roman"/>
                              <w:sz w:val="18"/>
                              <w:szCs w:val="18"/>
                            </w:rPr>
                          </w:pPr>
                          <w:r w:rsidRPr="00F7291A">
                            <w:rPr>
                              <w:rFonts w:ascii="Times New Roman" w:hAnsi="Times New Roman"/>
                              <w:sz w:val="16"/>
                              <w:szCs w:val="16"/>
                            </w:rPr>
                            <w:t>Sampah makanan, bungkus dan</w:t>
                          </w:r>
                          <w:r w:rsidRPr="00E30C1D">
                            <w:rPr>
                              <w:rFonts w:ascii="Times New Roman" w:hAnsi="Times New Roman"/>
                              <w:sz w:val="18"/>
                              <w:szCs w:val="18"/>
                            </w:rPr>
                            <w:t xml:space="preserve"> </w:t>
                          </w:r>
                          <w:r w:rsidRPr="00F7291A">
                            <w:rPr>
                              <w:rFonts w:ascii="Times New Roman" w:hAnsi="Times New Roman"/>
                              <w:sz w:val="16"/>
                              <w:szCs w:val="16"/>
                            </w:rPr>
                            <w:t>kemasan</w:t>
                          </w:r>
                          <w:r w:rsidRPr="00E30C1D">
                            <w:rPr>
                              <w:rFonts w:ascii="Times New Roman" w:hAnsi="Times New Roman"/>
                              <w:sz w:val="18"/>
                              <w:szCs w:val="18"/>
                            </w:rPr>
                            <w:t xml:space="preserve"> makanan</w:t>
                          </w:r>
                        </w:p>
                        <w:p w14:paraId="54C9F84A" w14:textId="77777777" w:rsidR="006F605D" w:rsidRDefault="006F605D" w:rsidP="00553A91">
                          <w:pPr>
                            <w:rPr>
                              <w:sz w:val="18"/>
                              <w:szCs w:val="18"/>
                            </w:rPr>
                          </w:pPr>
                        </w:p>
                        <w:p w14:paraId="63470D37" w14:textId="77777777" w:rsidR="006F605D" w:rsidRPr="00BA2BB1" w:rsidRDefault="006F605D" w:rsidP="00553A91">
                          <w:pPr>
                            <w:rPr>
                              <w:sz w:val="18"/>
                              <w:szCs w:val="18"/>
                            </w:rPr>
                          </w:pPr>
                        </w:p>
                      </w:txbxContent>
                    </v:textbox>
                  </v:rect>
                  <v:rect id="Rectangle 12" o:spid="_x0000_s1035" style="position:absolute;left:41143;top:1872;width:14528;height:10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3192CC92" w14:textId="77777777" w:rsidR="006F605D" w:rsidRPr="008101A6" w:rsidRDefault="006F605D" w:rsidP="00553A91">
                          <w:pPr>
                            <w:rPr>
                              <w:rFonts w:ascii="Times New Roman" w:hAnsi="Times New Roman"/>
                              <w:b/>
                              <w:bCs/>
                              <w:sz w:val="18"/>
                              <w:szCs w:val="18"/>
                            </w:rPr>
                          </w:pPr>
                          <w:r w:rsidRPr="008101A6">
                            <w:rPr>
                              <w:rFonts w:ascii="Times New Roman" w:hAnsi="Times New Roman"/>
                              <w:b/>
                              <w:bCs/>
                              <w:sz w:val="18"/>
                              <w:szCs w:val="18"/>
                            </w:rPr>
                            <w:t xml:space="preserve">Tempat </w:t>
                          </w:r>
                          <w:r w:rsidRPr="008101A6">
                            <w:rPr>
                              <w:rFonts w:ascii="Times New Roman" w:hAnsi="Times New Roman"/>
                              <w:b/>
                              <w:bCs/>
                              <w:sz w:val="18"/>
                              <w:szCs w:val="18"/>
                            </w:rPr>
                            <w:t>pengumpul sementara</w:t>
                          </w:r>
                        </w:p>
                        <w:p w14:paraId="67BEBB61"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Sampah yang diturunkan dari dalam gedung S belum dipilah, masih dalam keadaan tercampur.</w:t>
                          </w:r>
                        </w:p>
                      </w:txbxContent>
                    </v:textbox>
                  </v:rect>
                  <v:rect id="Rectangle 13" o:spid="_x0000_s1036" style="position:absolute;left:44019;top:13042;width:11247;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4F3C92A9" w14:textId="77777777" w:rsidR="006F605D" w:rsidRPr="00F7291A" w:rsidRDefault="006F605D" w:rsidP="00553A91">
                          <w:pPr>
                            <w:rPr>
                              <w:rFonts w:ascii="Times New Roman" w:hAnsi="Times New Roman"/>
                              <w:sz w:val="16"/>
                              <w:szCs w:val="16"/>
                            </w:rPr>
                          </w:pPr>
                          <w:r w:rsidRPr="00F7291A">
                            <w:rPr>
                              <w:rFonts w:ascii="Times New Roman" w:hAnsi="Times New Roman"/>
                              <w:sz w:val="16"/>
                              <w:szCs w:val="16"/>
                            </w:rPr>
                            <w:t xml:space="preserve">Gerobak </w:t>
                          </w:r>
                          <w:r w:rsidRPr="00F7291A">
                            <w:rPr>
                              <w:rFonts w:ascii="Times New Roman" w:hAnsi="Times New Roman"/>
                              <w:sz w:val="16"/>
                              <w:szCs w:val="16"/>
                            </w:rPr>
                            <w:t>sampah</w:t>
                          </w:r>
                        </w:p>
                      </w:txbxContent>
                    </v:textbox>
                  </v:rect>
                  <v:rect id="Rectangle 14" o:spid="_x0000_s1037" style="position:absolute;left:38052;top:16779;width:7402;height: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7FA182F7" w14:textId="77777777" w:rsidR="006F605D" w:rsidRPr="0091442D" w:rsidRDefault="006F605D" w:rsidP="00553A91">
                          <w:pPr>
                            <w:jc w:val="center"/>
                            <w:rPr>
                              <w:rFonts w:ascii="Times New Roman" w:hAnsi="Times New Roman"/>
                              <w:sz w:val="18"/>
                              <w:szCs w:val="18"/>
                            </w:rPr>
                          </w:pPr>
                          <w:r w:rsidRPr="0091442D">
                            <w:rPr>
                              <w:rFonts w:ascii="Times New Roman" w:hAnsi="Times New Roman"/>
                              <w:sz w:val="18"/>
                              <w:szCs w:val="18"/>
                            </w:rPr>
                            <w:t>UPS</w:t>
                          </w:r>
                          <w:r>
                            <w:rPr>
                              <w:rFonts w:ascii="Times New Roman" w:hAnsi="Times New Roman"/>
                              <w:sz w:val="18"/>
                              <w:szCs w:val="18"/>
                            </w:rPr>
                            <w:t xml:space="preserve"> </w:t>
                          </w:r>
                          <w:r>
                            <w:rPr>
                              <w:rFonts w:ascii="Times New Roman" w:hAnsi="Times New Roman"/>
                              <w:sz w:val="18"/>
                              <w:szCs w:val="18"/>
                            </w:rPr>
                            <w:t>FT</w:t>
                          </w:r>
                          <w:r w:rsidRPr="0091442D">
                            <w:rPr>
                              <w:rFonts w:ascii="Times New Roman" w:hAnsi="Times New Roman"/>
                              <w:sz w:val="18"/>
                              <w:szCs w:val="18"/>
                            </w:rPr>
                            <w:t xml:space="preserve"> FT</w:t>
                          </w:r>
                        </w:p>
                      </w:txbxContent>
                    </v:textbox>
                  </v:rect>
                  <v:rect id="Rectangle 15" o:spid="_x0000_s1038" style="position:absolute;left:35907;top:20178;width:20409;height:9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58325B9B" w14:textId="77777777" w:rsidR="006F605D" w:rsidRPr="0091442D" w:rsidRDefault="006F605D" w:rsidP="00553A91">
                          <w:pPr>
                            <w:rPr>
                              <w:rFonts w:ascii="Times New Roman" w:hAnsi="Times New Roman"/>
                              <w:sz w:val="18"/>
                              <w:szCs w:val="18"/>
                            </w:rPr>
                          </w:pPr>
                          <w:r w:rsidRPr="00F7291A">
                            <w:rPr>
                              <w:rFonts w:ascii="Times New Roman" w:hAnsi="Times New Roman"/>
                              <w:sz w:val="16"/>
                              <w:szCs w:val="16"/>
                            </w:rPr>
                            <w:t>Pemilahan sampah dilakukan secara manual</w:t>
                          </w:r>
                          <w:r>
                            <w:rPr>
                              <w:rFonts w:ascii="Times New Roman" w:hAnsi="Times New Roman"/>
                              <w:sz w:val="16"/>
                              <w:szCs w:val="16"/>
                            </w:rPr>
                            <w:t xml:space="preserve"> </w:t>
                          </w:r>
                          <w:r w:rsidRPr="00F7291A">
                            <w:rPr>
                              <w:rFonts w:ascii="Times New Roman" w:hAnsi="Times New Roman"/>
                              <w:sz w:val="16"/>
                              <w:szCs w:val="16"/>
                            </w:rPr>
                            <w:t>oleh petugas sampah dengan memisahkan sampah  organik, anorganik dan residu, sebelum diangkut oleh mobil truk sampah ke</w:t>
                          </w:r>
                          <w:r>
                            <w:rPr>
                              <w:rFonts w:ascii="Times New Roman" w:hAnsi="Times New Roman"/>
                              <w:sz w:val="18"/>
                              <w:szCs w:val="18"/>
                            </w:rPr>
                            <w:t xml:space="preserve"> </w:t>
                          </w:r>
                          <w:r w:rsidRPr="00F7291A">
                            <w:rPr>
                              <w:rFonts w:ascii="Times New Roman" w:hAnsi="Times New Roman"/>
                              <w:sz w:val="16"/>
                              <w:szCs w:val="16"/>
                            </w:rPr>
                            <w:t>TPS UI.</w:t>
                          </w:r>
                          <w:r>
                            <w:rPr>
                              <w:rFonts w:ascii="Times New Roman" w:hAnsi="Times New Roman"/>
                              <w:sz w:val="18"/>
                              <w:szCs w:val="18"/>
                            </w:rPr>
                            <w:t xml:space="preserve"> </w:t>
                          </w:r>
                        </w:p>
                        <w:p w14:paraId="1EF13608" w14:textId="77777777" w:rsidR="006F605D" w:rsidRDefault="006F605D" w:rsidP="00553A91">
                          <w:pPr>
                            <w:rPr>
                              <w:sz w:val="18"/>
                              <w:szCs w:val="18"/>
                            </w:rPr>
                          </w:pPr>
                        </w:p>
                        <w:p w14:paraId="26B299E3" w14:textId="77777777" w:rsidR="006F605D" w:rsidRDefault="006F605D" w:rsidP="00553A91">
                          <w:pPr>
                            <w:rPr>
                              <w:sz w:val="18"/>
                              <w:szCs w:val="18"/>
                            </w:rPr>
                          </w:pPr>
                        </w:p>
                        <w:p w14:paraId="2CC67029" w14:textId="77777777" w:rsidR="006F605D" w:rsidRPr="00741FE4" w:rsidRDefault="006F605D" w:rsidP="00553A91">
                          <w:pPr>
                            <w:rPr>
                              <w:sz w:val="18"/>
                              <w:szCs w:val="18"/>
                            </w:rPr>
                          </w:pPr>
                        </w:p>
                      </w:txbxContent>
                    </v:textbox>
                  </v:rect>
                  <v:rect id="Rectangle 16" o:spid="_x0000_s1039" style="position:absolute;left:49091;top:16724;width:649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766A4BB5" w14:textId="77777777" w:rsidR="006F605D" w:rsidRPr="0091442D" w:rsidRDefault="006F605D" w:rsidP="00553A91">
                          <w:pPr>
                            <w:jc w:val="center"/>
                            <w:rPr>
                              <w:rFonts w:ascii="Times New Roman" w:hAnsi="Times New Roman"/>
                              <w:sz w:val="18"/>
                              <w:szCs w:val="18"/>
                            </w:rPr>
                          </w:pPr>
                          <w:r w:rsidRPr="0091442D">
                            <w:rPr>
                              <w:rFonts w:ascii="Times New Roman" w:hAnsi="Times New Roman"/>
                              <w:sz w:val="18"/>
                              <w:szCs w:val="18"/>
                            </w:rPr>
                            <w:t xml:space="preserve">TPS </w:t>
                          </w:r>
                          <w:r w:rsidRPr="0091442D">
                            <w:rPr>
                              <w:rFonts w:ascii="Times New Roman" w:hAnsi="Times New Roman"/>
                              <w:sz w:val="18"/>
                              <w:szCs w:val="18"/>
                            </w:rPr>
                            <w:t>UI</w:t>
                          </w:r>
                        </w:p>
                      </w:txbxContent>
                    </v:textbox>
                  </v:rect>
                  <v:rect id="Rectangle 17" o:spid="_x0000_s1040" style="position:absolute;left:376;top:17714;width:6906;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51197E07" w14:textId="77777777" w:rsidR="006F605D" w:rsidRPr="00D43BF5" w:rsidRDefault="006F605D" w:rsidP="00553A91">
                          <w:pPr>
                            <w:jc w:val="center"/>
                            <w:rPr>
                              <w:rFonts w:ascii="Times New Roman" w:hAnsi="Times New Roman"/>
                              <w:b/>
                              <w:bCs/>
                              <w:sz w:val="18"/>
                              <w:szCs w:val="18"/>
                            </w:rPr>
                          </w:pPr>
                          <w:r w:rsidRPr="00D43BF5">
                            <w:rPr>
                              <w:rFonts w:ascii="Times New Roman" w:hAnsi="Times New Roman"/>
                              <w:b/>
                              <w:bCs/>
                              <w:sz w:val="18"/>
                              <w:szCs w:val="18"/>
                            </w:rPr>
                            <w:t xml:space="preserve">Gedung </w:t>
                          </w:r>
                          <w:r w:rsidRPr="00D43BF5">
                            <w:rPr>
                              <w:rFonts w:ascii="Times New Roman" w:hAnsi="Times New Roman"/>
                              <w:b/>
                              <w:bCs/>
                              <w:sz w:val="18"/>
                              <w:szCs w:val="18"/>
                            </w:rPr>
                            <w:t>S</w:t>
                          </w:r>
                        </w:p>
                      </w:txbxContent>
                    </v:textbox>
                  </v:rect>
                  <v:shapetype id="_x0000_t32" coordsize="21600,21600" o:spt="32" o:oned="t" path="m,l21600,21600e" filled="f">
                    <v:path arrowok="t" fillok="f" o:connecttype="none"/>
                    <o:lock v:ext="edit" shapetype="t"/>
                  </v:shapetype>
                  <v:shape id="Straight Arrow Connector 6" o:spid="_x0000_s1041" type="#_x0000_t32" style="position:absolute;left:3422;top:13042;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" strokecolor="black [3040]">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42" type="#_x0000_t34" style="position:absolute;left:6858;top:9074;width:6858;height:1028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" strokecolor="black [3040]">
                    <v:stroke endarrow="block"/>
                    <o:lock v:ext="edit" shapetype="f"/>
                  </v:shape>
                  <v:shape id="Connector: Elbow 18" o:spid="_x0000_s1043" type="#_x0000_t34" style="position:absolute;left:10414;top:18891;width:3429;height:45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" adj="-792" strokecolor="black [3040]">
                    <v:stroke endarrow="block"/>
                    <o:lock v:ext="edit" shapetype="f"/>
                  </v:shape>
                  <v:shape id="Straight Arrow Connector 21" o:spid="_x0000_s1044" type="#_x0000_t32" style="position:absolute;left:23431;top:9067;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" strokecolor="black [3040]">
                    <v:stroke endarrow="block"/>
                    <o:lock v:ext="edit" shapetype="f"/>
                  </v:shape>
                  <v:shape id="Straight Arrow Connector 23" o:spid="_x0000_s1045" type="#_x0000_t32" style="position:absolute;left:35814;top:4946;width:5524;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" strokecolor="black [3040]">
                    <v:stroke endarrow="block"/>
                    <o:lock v:ext="edit" shapetype="f"/>
                  </v:shape>
                  <v:shape id="Straight Arrow Connector 10" o:spid="_x0000_s1046" type="#_x0000_t32" style="position:absolute;left:43039;top:12772;width:0;height:4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" strokecolor="black [3040]">
                    <v:stroke endarrow="block"/>
                    <o:lock v:ext="edit" shapetype="f"/>
                  </v:shape>
                  <v:shape id="Straight Arrow Connector 13" o:spid="_x0000_s1047" type="#_x0000_t32" style="position:absolute;left:45451;top:18185;width:3637;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" strokecolor="black [3040]">
                    <v:stroke endarrow="block"/>
                    <o:lock v:ext="edit" shapetype="f"/>
                  </v:shape>
                  <v:shape id="Straight Arrow Connector 27" o:spid="_x0000_s1048" type="#_x0000_t32" style="position:absolute;left:23241;top:22428;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" strokecolor="black [3040]">
                    <v:stroke endarrow="block"/>
                    <o:lock v:ext="edit" shapetype="f"/>
                  </v:shape>
                  <v:shape id="Straight Arrow Connector 14" o:spid="_x0000_s1049" type="#_x0000_t32" style="position:absolute;left:35714;top:9072;width:5231;height:1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" strokecolor="black [3040]">
                    <v:stroke endarrow="block"/>
                    <o:lock v:ext="edit" shapetype="f"/>
                  </v:shape>
                  <v:shape id="Straight Arrow Connector 28" o:spid="_x0000_s1050" type="#_x0000_t32" style="position:absolute;left:35842;top:8754;width:4615;height:1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" strokecolor="black [3040]">
                    <v:stroke endarrow="block"/>
                    <o:lock v:ext="edit" shapetype="f"/>
                  </v:shape>
                </v:group>
                <w10:anchorlock/>
              </v:group>
            </w:pict>
          </mc:Fallback>
        </mc:AlternateContent>
      </w:r>
    </w:p>
    <w:p w14:paraId="4F79FD21" w14:textId="6584EA25" w:rsidR="004A2ED7" w:rsidRPr="00553A91" w:rsidRDefault="00553A91" w:rsidP="00553A91">
      <w:pPr>
        <w:pStyle w:val="NormalWeb"/>
        <w:spacing w:before="0" w:beforeAutospacing="0" w:after="240" w:afterAutospacing="0"/>
        <w:jc w:val="center"/>
        <w:rPr>
          <w:rFonts w:ascii="Tahoma" w:hAnsi="Tahoma" w:cs="Arial"/>
          <w:b/>
          <w:bCs/>
          <w:sz w:val="20"/>
          <w:szCs w:val="20"/>
        </w:rPr>
      </w:pPr>
      <w:r w:rsidRPr="00553A91">
        <w:rPr>
          <w:rFonts w:ascii="Tahoma" w:hAnsi="Tahoma" w:cs="Arial"/>
          <w:b/>
          <w:bCs/>
          <w:sz w:val="20"/>
          <w:szCs w:val="20"/>
        </w:rPr>
        <w:t xml:space="preserve">Gambar </w:t>
      </w:r>
      <w:r w:rsidRPr="00553A91">
        <w:rPr>
          <w:rFonts w:ascii="Tahoma" w:hAnsi="Tahoma" w:cs="Arial"/>
          <w:b/>
          <w:bCs/>
          <w:sz w:val="20"/>
          <w:szCs w:val="20"/>
        </w:rPr>
        <w:fldChar w:fldCharType="begin"/>
      </w:r>
      <w:r w:rsidRPr="00553A91">
        <w:rPr>
          <w:rFonts w:ascii="Tahoma" w:hAnsi="Tahoma" w:cs="Arial"/>
          <w:b/>
          <w:bCs/>
          <w:sz w:val="20"/>
          <w:szCs w:val="20"/>
        </w:rPr>
        <w:instrText xml:space="preserve"> SEQ Gambar \* ARABIC </w:instrText>
      </w:r>
      <w:r w:rsidRPr="00553A91">
        <w:rPr>
          <w:rFonts w:ascii="Tahoma" w:hAnsi="Tahoma" w:cs="Arial"/>
          <w:b/>
          <w:bCs/>
          <w:sz w:val="20"/>
          <w:szCs w:val="20"/>
        </w:rPr>
        <w:fldChar w:fldCharType="separate"/>
      </w:r>
      <w:r w:rsidR="004C0AAE">
        <w:rPr>
          <w:rFonts w:ascii="Tahoma" w:hAnsi="Tahoma" w:cs="Arial"/>
          <w:b/>
          <w:bCs/>
          <w:noProof/>
          <w:sz w:val="20"/>
          <w:szCs w:val="20"/>
        </w:rPr>
        <w:t>2</w:t>
      </w:r>
      <w:r w:rsidRPr="00553A91">
        <w:rPr>
          <w:rFonts w:ascii="Tahoma" w:hAnsi="Tahoma" w:cs="Arial"/>
          <w:b/>
          <w:bCs/>
          <w:sz w:val="20"/>
          <w:szCs w:val="20"/>
        </w:rPr>
        <w:fldChar w:fldCharType="end"/>
      </w:r>
      <w:r w:rsidRPr="00553A91">
        <w:rPr>
          <w:rFonts w:ascii="Tahoma" w:hAnsi="Tahoma" w:cs="Arial"/>
          <w:b/>
          <w:bCs/>
          <w:sz w:val="20"/>
          <w:szCs w:val="20"/>
        </w:rPr>
        <w:t>. Material flow analysis</w:t>
      </w:r>
    </w:p>
    <w:p w14:paraId="15F0C9BC" w14:textId="48F5A8D7" w:rsidR="004A2ED7" w:rsidRDefault="00910792" w:rsidP="004A2ED7">
      <w:pPr>
        <w:pStyle w:val="BodyText"/>
        <w:rPr>
          <w:lang w:val="en-US"/>
        </w:rPr>
      </w:pPr>
      <w:r>
        <w:rPr>
          <w:lang w:val="en-US"/>
        </w:rPr>
        <w:t>B</w:t>
      </w:r>
      <w:r w:rsidR="004A2ED7" w:rsidRPr="004A2ED7">
        <w:rPr>
          <w:lang w:val="en-US"/>
        </w:rPr>
        <w:t>agan MFA pada gedung S</w:t>
      </w:r>
      <w:r>
        <w:rPr>
          <w:lang w:val="en-US"/>
        </w:rPr>
        <w:t xml:space="preserve"> (Gambar 2) yang memperlihatkan</w:t>
      </w:r>
      <w:r w:rsidR="004A2ED7" w:rsidRPr="004A2ED7">
        <w:rPr>
          <w:lang w:val="en-US"/>
        </w:rPr>
        <w:t xml:space="preserve"> aliran material sampah</w:t>
      </w:r>
      <w:r w:rsidR="00AE278B">
        <w:rPr>
          <w:lang w:val="en-US"/>
        </w:rPr>
        <w:t xml:space="preserve"> </w:t>
      </w:r>
      <w:r w:rsidR="00AE278B">
        <w:t>sebelum pandemi COVID-19</w:t>
      </w:r>
      <w:r w:rsidR="00AE278B">
        <w:rPr>
          <w:lang w:val="en-US"/>
        </w:rPr>
        <w:t xml:space="preserve"> sampai</w:t>
      </w:r>
      <w:r w:rsidR="004A2ED7" w:rsidRPr="004A2ED7">
        <w:rPr>
          <w:lang w:val="en-US"/>
        </w:rPr>
        <w:t xml:space="preserve"> </w:t>
      </w:r>
      <w:r w:rsidR="00AE278B">
        <w:t xml:space="preserve">era </w:t>
      </w:r>
      <w:r w:rsidR="00AE278B" w:rsidRPr="00915D3F">
        <w:rPr>
          <w:i/>
        </w:rPr>
        <w:t>new normal</w:t>
      </w:r>
      <w:r>
        <w:rPr>
          <w:lang w:val="en-US"/>
        </w:rPr>
        <w:t xml:space="preserve"> </w:t>
      </w:r>
      <w:r w:rsidR="004A2ED7" w:rsidRPr="004A2ED7">
        <w:rPr>
          <w:lang w:val="en-US"/>
        </w:rPr>
        <w:t xml:space="preserve">tidak pernah berubah. Pada bagan MFA terlihat keranjang sampah yang disediakan sudah dibedakan antara sampah campuran dan </w:t>
      </w:r>
      <w:r w:rsidR="00553A91">
        <w:rPr>
          <w:lang w:val="en-US"/>
        </w:rPr>
        <w:t>sampah plastik,</w:t>
      </w:r>
      <w:r w:rsidR="004A2ED7" w:rsidRPr="004A2ED7">
        <w:rPr>
          <w:lang w:val="en-US"/>
        </w:rPr>
        <w:t xml:space="preserve"> begitu pula de</w:t>
      </w:r>
      <w:r w:rsidR="00553A91">
        <w:rPr>
          <w:lang w:val="en-US"/>
        </w:rPr>
        <w:t xml:space="preserve">ngan keranjang sampah bersekat </w:t>
      </w:r>
      <w:r w:rsidR="004A2ED7" w:rsidRPr="004A2ED7">
        <w:rPr>
          <w:lang w:val="en-US"/>
        </w:rPr>
        <w:t>untuk membedakan sampah organik dan anorganik. Namun karena sampai dengan saat ini perilaku pemilahan sampah belum juga dilakukan, maka masih banyak sampah yang ditemukan pada tempat yang tidak sesuai dengan peruntuka</w:t>
      </w:r>
      <w:r>
        <w:rPr>
          <w:lang w:val="en-US"/>
        </w:rPr>
        <w:t>nnya</w:t>
      </w:r>
      <w:r w:rsidR="004A2ED7" w:rsidRPr="004A2ED7">
        <w:rPr>
          <w:lang w:val="en-US"/>
        </w:rPr>
        <w:t>, dibuktikan dengan fakta bahwa seluruh sampah yang dihasilkan dari setiap lantai masih tetap dalam keadaan tercampur.</w:t>
      </w:r>
      <w:r w:rsidR="00F41A2E">
        <w:rPr>
          <w:lang w:val="en-US"/>
        </w:rPr>
        <w:t xml:space="preserve"> Jenis </w:t>
      </w:r>
      <w:r w:rsidR="004A2ED7" w:rsidRPr="004A2ED7">
        <w:rPr>
          <w:lang w:val="en-US"/>
        </w:rPr>
        <w:t>sampah</w:t>
      </w:r>
      <w:r w:rsidR="00F41A2E">
        <w:rPr>
          <w:lang w:val="en-US"/>
        </w:rPr>
        <w:t xml:space="preserve"> yang dihasilkan dari keranjang sampah</w:t>
      </w:r>
      <w:r w:rsidR="004A2ED7" w:rsidRPr="004A2ED7">
        <w:rPr>
          <w:lang w:val="en-US"/>
        </w:rPr>
        <w:t xml:space="preserve"> campuran </w:t>
      </w:r>
      <w:r>
        <w:rPr>
          <w:lang w:val="en-US"/>
        </w:rPr>
        <w:t>selain</w:t>
      </w:r>
      <w:r w:rsidR="004A2ED7" w:rsidRPr="004A2ED7">
        <w:rPr>
          <w:lang w:val="en-US"/>
        </w:rPr>
        <w:t xml:space="preserve"> dari sisa makana</w:t>
      </w:r>
      <w:r>
        <w:rPr>
          <w:lang w:val="en-US"/>
        </w:rPr>
        <w:t>n dan kemasan</w:t>
      </w:r>
      <w:r w:rsidR="004A2ED7" w:rsidRPr="004A2ED7">
        <w:rPr>
          <w:lang w:val="en-US"/>
        </w:rPr>
        <w:t xml:space="preserve"> pembungkus makanan</w:t>
      </w:r>
      <w:r>
        <w:rPr>
          <w:lang w:val="en-US"/>
        </w:rPr>
        <w:t xml:space="preserve"> juga</w:t>
      </w:r>
      <w:r w:rsidR="00F41A2E">
        <w:rPr>
          <w:lang w:val="en-US"/>
        </w:rPr>
        <w:t xml:space="preserve"> masih terdapat sampah</w:t>
      </w:r>
      <w:r w:rsidR="004A2ED7" w:rsidRPr="004A2ED7">
        <w:rPr>
          <w:lang w:val="en-US"/>
        </w:rPr>
        <w:t xml:space="preserve"> botol plastik air minum. Seluruh sampah tersebut kemudian dikumpulkan</w:t>
      </w:r>
      <w:r>
        <w:rPr>
          <w:lang w:val="en-US"/>
        </w:rPr>
        <w:t xml:space="preserve"> </w:t>
      </w:r>
      <w:r w:rsidR="004A2ED7" w:rsidRPr="004A2ED7">
        <w:rPr>
          <w:lang w:val="en-US"/>
        </w:rPr>
        <w:t>di Tempat Pengumpul Sementara (TPS) yang terletak di pintu utama barat Gedung S untuk</w:t>
      </w:r>
      <w:r>
        <w:rPr>
          <w:lang w:val="en-US"/>
        </w:rPr>
        <w:t xml:space="preserve"> </w:t>
      </w:r>
      <w:r w:rsidR="004A2ED7" w:rsidRPr="004A2ED7">
        <w:rPr>
          <w:lang w:val="en-US"/>
        </w:rPr>
        <w:t xml:space="preserve">diangkut oleh gerobak sampah menuju Unit Penampungan Sampah FT (UPS FT) (Gambar </w:t>
      </w:r>
      <w:r>
        <w:rPr>
          <w:lang w:val="en-US"/>
        </w:rPr>
        <w:t>3</w:t>
      </w:r>
      <w:r w:rsidR="004A2ED7" w:rsidRPr="004A2ED7">
        <w:rPr>
          <w:lang w:val="en-US"/>
        </w:rPr>
        <w:t xml:space="preserve">). </w:t>
      </w:r>
      <w:r w:rsidR="00F41A2E">
        <w:rPr>
          <w:lang w:val="en-US"/>
        </w:rPr>
        <w:t>Pemilahan sampah</w:t>
      </w:r>
      <w:r w:rsidR="00F41A2E" w:rsidRPr="00F41A2E">
        <w:rPr>
          <w:lang w:val="en-US"/>
        </w:rPr>
        <w:t xml:space="preserve"> </w:t>
      </w:r>
      <w:r w:rsidR="00F41A2E" w:rsidRPr="004A2ED7">
        <w:rPr>
          <w:lang w:val="en-US"/>
        </w:rPr>
        <w:t>antara organik, anorganik dan residu</w:t>
      </w:r>
      <w:r w:rsidR="00F41A2E">
        <w:rPr>
          <w:lang w:val="en-US"/>
        </w:rPr>
        <w:t xml:space="preserve"> dilakukannya di</w:t>
      </w:r>
      <w:r w:rsidR="004A2ED7" w:rsidRPr="004A2ED7">
        <w:rPr>
          <w:lang w:val="en-US"/>
        </w:rPr>
        <w:t xml:space="preserve"> UPS FT</w:t>
      </w:r>
      <w:r w:rsidR="00F41A2E">
        <w:rPr>
          <w:lang w:val="en-US"/>
        </w:rPr>
        <w:t xml:space="preserve">. </w:t>
      </w:r>
      <w:r w:rsidR="004A2ED7" w:rsidRPr="004A2ED7">
        <w:rPr>
          <w:lang w:val="en-US"/>
        </w:rPr>
        <w:t>Sampah anorganik seperti botol plastik, kaleng minuman aluminium yang masih bernilai akan disisihkan untuk dimanfaatkan kembali, sedangkan sampah organik dan sisa sampah yang lain akan diangkut oleh truk pengangkut menuju TPS UI.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2714"/>
        <w:gridCol w:w="2714"/>
      </w:tblGrid>
      <w:tr w:rsidR="00553A91" w14:paraId="3AB7B43A" w14:textId="77777777" w:rsidTr="00E90C4B">
        <w:trPr>
          <w:jc w:val="center"/>
        </w:trPr>
        <w:tc>
          <w:tcPr>
            <w:tcW w:w="2713" w:type="dxa"/>
          </w:tcPr>
          <w:p w14:paraId="76843684" w14:textId="77777777" w:rsidR="00553A91" w:rsidRDefault="00553A91" w:rsidP="00E90C4B">
            <w:pPr>
              <w:keepNext/>
              <w:ind w:right="-62"/>
              <w:jc w:val="center"/>
              <w:rPr>
                <w:rFonts w:ascii="Constantia" w:hAnsi="Constantia"/>
                <w:sz w:val="20"/>
                <w:lang w:val="en-ID"/>
              </w:rPr>
            </w:pPr>
            <w:r>
              <w:rPr>
                <w:noProof/>
                <w:lang w:val="en-US"/>
              </w:rPr>
              <w:drawing>
                <wp:inline distT="0" distB="0" distL="0" distR="0" wp14:anchorId="28158F8C" wp14:editId="5E30AB86">
                  <wp:extent cx="1408430" cy="16967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1851" b="20409"/>
                          <a:stretch/>
                        </pic:blipFill>
                        <pic:spPr bwMode="auto">
                          <a:xfrm>
                            <a:off x="0" y="0"/>
                            <a:ext cx="1408430" cy="16967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4" w:type="dxa"/>
          </w:tcPr>
          <w:p w14:paraId="492C55BF" w14:textId="77777777" w:rsidR="00553A91" w:rsidRDefault="00553A91" w:rsidP="00E90C4B">
            <w:pPr>
              <w:keepNext/>
              <w:ind w:right="-62"/>
              <w:jc w:val="center"/>
              <w:rPr>
                <w:noProof/>
                <w:lang w:val="en-US"/>
              </w:rPr>
            </w:pPr>
            <w:r>
              <w:rPr>
                <w:noProof/>
                <w:lang w:val="en-US"/>
              </w:rPr>
              <w:drawing>
                <wp:inline distT="0" distB="0" distL="0" distR="0" wp14:anchorId="0C312054" wp14:editId="53B1F887">
                  <wp:extent cx="1259205" cy="1714500"/>
                  <wp:effectExtent l="0" t="0" r="10795"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659"/>
                          <a:stretch/>
                        </pic:blipFill>
                        <pic:spPr bwMode="auto">
                          <a:xfrm flipH="1">
                            <a:off x="0" y="0"/>
                            <a:ext cx="1259205" cy="1714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4" w:type="dxa"/>
          </w:tcPr>
          <w:p w14:paraId="44E25A87" w14:textId="77777777" w:rsidR="00553A91" w:rsidRDefault="00553A91" w:rsidP="00E90C4B">
            <w:pPr>
              <w:keepNext/>
              <w:ind w:right="-62"/>
              <w:jc w:val="center"/>
              <w:rPr>
                <w:noProof/>
                <w:lang w:val="en-US"/>
              </w:rPr>
            </w:pPr>
            <w:r>
              <w:rPr>
                <w:noProof/>
                <w:lang w:val="en-US"/>
              </w:rPr>
              <w:drawing>
                <wp:inline distT="0" distB="0" distL="0" distR="0" wp14:anchorId="6D982DDB" wp14:editId="02240A19">
                  <wp:extent cx="1403985" cy="1714500"/>
                  <wp:effectExtent l="0" t="0" r="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3940" b="20280"/>
                          <a:stretch/>
                        </pic:blipFill>
                        <pic:spPr bwMode="auto">
                          <a:xfrm>
                            <a:off x="0" y="0"/>
                            <a:ext cx="1403985" cy="17145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2661D6" w14:textId="3BA404F9" w:rsidR="00553A91" w:rsidRPr="00553A91" w:rsidRDefault="00553A91" w:rsidP="00553A91">
      <w:pPr>
        <w:pStyle w:val="NormalWeb"/>
        <w:spacing w:before="0" w:beforeAutospacing="0" w:after="240" w:afterAutospacing="0"/>
        <w:jc w:val="center"/>
        <w:rPr>
          <w:rFonts w:ascii="Tahoma" w:hAnsi="Tahoma" w:cs="Arial"/>
          <w:b/>
          <w:bCs/>
          <w:sz w:val="20"/>
          <w:szCs w:val="20"/>
        </w:rPr>
      </w:pPr>
      <w:r w:rsidRPr="00553A91">
        <w:rPr>
          <w:rFonts w:ascii="Tahoma" w:hAnsi="Tahoma" w:cs="Arial"/>
          <w:b/>
          <w:bCs/>
          <w:sz w:val="20"/>
          <w:szCs w:val="20"/>
        </w:rPr>
        <w:t xml:space="preserve">Gambar </w:t>
      </w:r>
      <w:r w:rsidRPr="00553A91">
        <w:rPr>
          <w:rFonts w:ascii="Tahoma" w:hAnsi="Tahoma" w:cs="Arial"/>
          <w:b/>
          <w:bCs/>
          <w:sz w:val="20"/>
          <w:szCs w:val="20"/>
        </w:rPr>
        <w:fldChar w:fldCharType="begin"/>
      </w:r>
      <w:r w:rsidRPr="00553A91">
        <w:rPr>
          <w:rFonts w:ascii="Tahoma" w:hAnsi="Tahoma" w:cs="Arial"/>
          <w:b/>
          <w:bCs/>
          <w:sz w:val="20"/>
          <w:szCs w:val="20"/>
        </w:rPr>
        <w:instrText xml:space="preserve"> SEQ Gambar \* ARABIC </w:instrText>
      </w:r>
      <w:r w:rsidRPr="00553A91">
        <w:rPr>
          <w:rFonts w:ascii="Tahoma" w:hAnsi="Tahoma" w:cs="Arial"/>
          <w:b/>
          <w:bCs/>
          <w:sz w:val="20"/>
          <w:szCs w:val="20"/>
        </w:rPr>
        <w:fldChar w:fldCharType="separate"/>
      </w:r>
      <w:r w:rsidR="004C0AAE">
        <w:rPr>
          <w:rFonts w:ascii="Tahoma" w:hAnsi="Tahoma" w:cs="Arial"/>
          <w:b/>
          <w:bCs/>
          <w:noProof/>
          <w:sz w:val="20"/>
          <w:szCs w:val="20"/>
        </w:rPr>
        <w:t>3</w:t>
      </w:r>
      <w:r w:rsidRPr="00553A91">
        <w:rPr>
          <w:rFonts w:ascii="Tahoma" w:hAnsi="Tahoma" w:cs="Arial"/>
          <w:b/>
          <w:bCs/>
          <w:sz w:val="20"/>
          <w:szCs w:val="20"/>
        </w:rPr>
        <w:fldChar w:fldCharType="end"/>
      </w:r>
      <w:r w:rsidRPr="00553A91">
        <w:rPr>
          <w:rFonts w:ascii="Tahoma" w:hAnsi="Tahoma" w:cs="Arial"/>
          <w:b/>
          <w:bCs/>
          <w:sz w:val="20"/>
          <w:szCs w:val="20"/>
        </w:rPr>
        <w:t>. Sampah yang dihasilkan dari setiap lantai pada Gedung S masih dalam keadaan tercampur, belum ada pemilahan</w:t>
      </w:r>
    </w:p>
    <w:p w14:paraId="5A3DBC68" w14:textId="564F86A4" w:rsidR="004A2ED7" w:rsidRDefault="004A2ED7" w:rsidP="004A2ED7">
      <w:pPr>
        <w:pStyle w:val="Heading2"/>
        <w:numPr>
          <w:ilvl w:val="1"/>
          <w:numId w:val="15"/>
        </w:numPr>
        <w:spacing w:before="480"/>
        <w:ind w:left="0" w:firstLine="0"/>
        <w:jc w:val="both"/>
        <w:rPr>
          <w:caps w:val="0"/>
        </w:rPr>
      </w:pPr>
      <w:r w:rsidRPr="004A2ED7">
        <w:rPr>
          <w:caps w:val="0"/>
        </w:rPr>
        <w:t>Timbulan sampah dan komposisi sampah saat sebelum pandemi COVID-19</w:t>
      </w:r>
    </w:p>
    <w:p w14:paraId="1DED6CD0" w14:textId="3E1F9CD9" w:rsidR="00E90C4B" w:rsidRDefault="00E90C4B" w:rsidP="00E90C4B">
      <w:pPr>
        <w:pStyle w:val="BodyText"/>
        <w:rPr>
          <w:lang w:val="en-US"/>
        </w:rPr>
      </w:pPr>
      <w:r w:rsidRPr="00E90C4B">
        <w:rPr>
          <w:lang w:val="en-US"/>
        </w:rPr>
        <w:lastRenderedPageBreak/>
        <w:t>Berdasarkan hasil wawancara dengan staff dari bagian Fasilitas Umum dan bagian akademik FT, mahasiswa yang terdaftar menggunakan Gedung S sebagai gedung perkuliahan kurang lebih sebanyak 3159 mahasiswa/hari, atau -/+</w:t>
      </w:r>
      <w:r>
        <w:rPr>
          <w:lang w:val="en-US"/>
        </w:rPr>
        <w:t xml:space="preserve"> </w:t>
      </w:r>
      <w:r w:rsidRPr="00E90C4B">
        <w:rPr>
          <w:lang w:val="en-US"/>
        </w:rPr>
        <w:t>70% dari kapasitas kursi yang disediakan. Estimasi perhitungan jumlah timbulan sampah akan dihitung dengan menggunakan standar 0,02kg/hari/orang berdasarkan hasil penelitian Damanhuri dan Padmi (2010) (Tabel 1), sementara untuk komposisi sampah akan menggunakan persentase komposisi dari hasil penelitian Anne (2011) yang meneliti mengenai persentase komposisi jenis sampah pada lingkungan UI (Tabel 2).</w:t>
      </w:r>
    </w:p>
    <w:p w14:paraId="616E91C1" w14:textId="77777777" w:rsidR="00E90C4B" w:rsidRPr="00E90C4B" w:rsidRDefault="00E90C4B" w:rsidP="00E90C4B">
      <w:pPr>
        <w:pStyle w:val="NormalWeb"/>
        <w:spacing w:before="240" w:beforeAutospacing="0" w:after="0" w:afterAutospacing="0"/>
        <w:jc w:val="center"/>
        <w:rPr>
          <w:rFonts w:ascii="Tahoma" w:hAnsi="Tahoma" w:cs="Arial"/>
          <w:b/>
          <w:bCs/>
          <w:sz w:val="20"/>
          <w:szCs w:val="20"/>
        </w:rPr>
      </w:pPr>
      <w:r w:rsidRPr="00E90C4B">
        <w:rPr>
          <w:rFonts w:ascii="Tahoma" w:hAnsi="Tahoma" w:cs="Arial"/>
          <w:b/>
          <w:bCs/>
          <w:sz w:val="20"/>
          <w:szCs w:val="20"/>
        </w:rPr>
        <w:t xml:space="preserve">Tabel </w:t>
      </w:r>
      <w:r w:rsidRPr="00E90C4B">
        <w:rPr>
          <w:rFonts w:ascii="Tahoma" w:hAnsi="Tahoma" w:cs="Arial"/>
          <w:b/>
          <w:bCs/>
          <w:sz w:val="20"/>
          <w:szCs w:val="20"/>
        </w:rPr>
        <w:fldChar w:fldCharType="begin"/>
      </w:r>
      <w:r w:rsidRPr="00E90C4B">
        <w:rPr>
          <w:rFonts w:ascii="Tahoma" w:hAnsi="Tahoma" w:cs="Arial"/>
          <w:b/>
          <w:bCs/>
          <w:sz w:val="20"/>
          <w:szCs w:val="20"/>
        </w:rPr>
        <w:instrText xml:space="preserve"> SEQ Tabel \* ARABIC </w:instrText>
      </w:r>
      <w:r w:rsidRPr="00E90C4B">
        <w:rPr>
          <w:rFonts w:ascii="Tahoma" w:hAnsi="Tahoma" w:cs="Arial"/>
          <w:b/>
          <w:bCs/>
          <w:sz w:val="20"/>
          <w:szCs w:val="20"/>
        </w:rPr>
        <w:fldChar w:fldCharType="separate"/>
      </w:r>
      <w:r w:rsidR="004C0AAE">
        <w:rPr>
          <w:rFonts w:ascii="Tahoma" w:hAnsi="Tahoma" w:cs="Arial"/>
          <w:b/>
          <w:bCs/>
          <w:noProof/>
          <w:sz w:val="20"/>
          <w:szCs w:val="20"/>
        </w:rPr>
        <w:t>1</w:t>
      </w:r>
      <w:r w:rsidRPr="00E90C4B">
        <w:rPr>
          <w:rFonts w:ascii="Tahoma" w:hAnsi="Tahoma" w:cs="Arial"/>
          <w:b/>
          <w:bCs/>
          <w:sz w:val="20"/>
          <w:szCs w:val="20"/>
        </w:rPr>
        <w:fldChar w:fldCharType="end"/>
      </w:r>
      <w:r w:rsidRPr="00E90C4B">
        <w:rPr>
          <w:rFonts w:ascii="Tahoma" w:hAnsi="Tahoma" w:cs="Arial"/>
          <w:b/>
          <w:bCs/>
          <w:sz w:val="20"/>
          <w:szCs w:val="20"/>
        </w:rPr>
        <w:t>. Jumlah mahasiswa dan jumlah sampah sebelum pandemi COVID-19 pada Gedung S</w:t>
      </w:r>
    </w:p>
    <w:tbl>
      <w:tblPr>
        <w:tblStyle w:val="MediumList1"/>
        <w:tblW w:w="4176" w:type="pct"/>
        <w:jc w:val="center"/>
        <w:tblLook w:val="04A0" w:firstRow="1" w:lastRow="0" w:firstColumn="1" w:lastColumn="0" w:noHBand="0" w:noVBand="1"/>
      </w:tblPr>
      <w:tblGrid>
        <w:gridCol w:w="1471"/>
        <w:gridCol w:w="2972"/>
        <w:gridCol w:w="3314"/>
      </w:tblGrid>
      <w:tr w:rsidR="00E90C4B" w:rsidRPr="00E90C4B" w14:paraId="5E56E822" w14:textId="77777777" w:rsidTr="00E90C4B">
        <w:trPr>
          <w:cnfStyle w:val="100000000000" w:firstRow="1" w:lastRow="0" w:firstColumn="0" w:lastColumn="0" w:oddVBand="0" w:evenVBand="0" w:oddHBand="0"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948" w:type="pct"/>
            <w:tcBorders>
              <w:top w:val="single" w:sz="4" w:space="0" w:color="auto"/>
            </w:tcBorders>
            <w:shd w:val="clear" w:color="auto" w:fill="auto"/>
            <w:noWrap/>
            <w:vAlign w:val="center"/>
            <w:hideMark/>
          </w:tcPr>
          <w:p w14:paraId="69DA96BA" w14:textId="77777777" w:rsidR="00E90C4B" w:rsidRPr="00E90C4B" w:rsidRDefault="00E90C4B" w:rsidP="00E90C4B">
            <w:pPr>
              <w:jc w:val="center"/>
              <w:rPr>
                <w:rFonts w:eastAsia="Times New Roman" w:cs="Tahoma"/>
                <w:bCs w:val="0"/>
                <w:color w:val="000000"/>
                <w:sz w:val="20"/>
                <w:szCs w:val="20"/>
                <w:lang w:eastAsia="en-ID"/>
              </w:rPr>
            </w:pPr>
            <w:r w:rsidRPr="00E90C4B">
              <w:rPr>
                <w:rFonts w:eastAsia="Times New Roman" w:cs="Tahoma"/>
                <w:color w:val="000000"/>
                <w:sz w:val="20"/>
                <w:szCs w:val="20"/>
                <w:lang w:eastAsia="en-ID"/>
              </w:rPr>
              <w:t>Hari</w:t>
            </w:r>
          </w:p>
        </w:tc>
        <w:tc>
          <w:tcPr>
            <w:tcW w:w="1916" w:type="pct"/>
            <w:tcBorders>
              <w:top w:val="single" w:sz="4" w:space="0" w:color="auto"/>
            </w:tcBorders>
            <w:shd w:val="clear" w:color="auto" w:fill="auto"/>
            <w:vAlign w:val="center"/>
            <w:hideMark/>
          </w:tcPr>
          <w:p w14:paraId="01D55E9A" w14:textId="77777777" w:rsidR="00E90C4B" w:rsidRPr="00E90C4B" w:rsidRDefault="00E90C4B" w:rsidP="00E90C4B">
            <w:pPr>
              <w:jc w:val="center"/>
              <w:cnfStyle w:val="100000000000" w:firstRow="1" w:lastRow="0" w:firstColumn="0" w:lastColumn="0" w:oddVBand="0" w:evenVBand="0" w:oddHBand="0" w:evenHBand="0" w:firstRowFirstColumn="0" w:firstRowLastColumn="0" w:lastRowFirstColumn="0" w:lastRowLastColumn="0"/>
              <w:rPr>
                <w:rFonts w:eastAsia="Times New Roman" w:cs="Tahoma"/>
                <w:b/>
                <w:bCs/>
                <w:color w:val="000000"/>
                <w:sz w:val="20"/>
                <w:szCs w:val="20"/>
                <w:lang w:eastAsia="en-ID"/>
              </w:rPr>
            </w:pPr>
            <w:r w:rsidRPr="00E90C4B">
              <w:rPr>
                <w:rFonts w:eastAsia="Times New Roman" w:cs="Tahoma"/>
                <w:b/>
                <w:bCs/>
                <w:color w:val="000000"/>
                <w:sz w:val="20"/>
                <w:szCs w:val="20"/>
                <w:lang w:eastAsia="en-ID"/>
              </w:rPr>
              <w:t>Jumlah mahasiswa (asumsi 70% kapasitas)</w:t>
            </w:r>
          </w:p>
        </w:tc>
        <w:tc>
          <w:tcPr>
            <w:tcW w:w="2137" w:type="pct"/>
            <w:tcBorders>
              <w:top w:val="single" w:sz="4" w:space="0" w:color="auto"/>
            </w:tcBorders>
            <w:shd w:val="clear" w:color="auto" w:fill="auto"/>
            <w:vAlign w:val="center"/>
            <w:hideMark/>
          </w:tcPr>
          <w:p w14:paraId="719AE52D" w14:textId="77777777" w:rsidR="00E90C4B" w:rsidRPr="00E90C4B" w:rsidRDefault="00E90C4B" w:rsidP="00E90C4B">
            <w:pPr>
              <w:jc w:val="center"/>
              <w:cnfStyle w:val="100000000000" w:firstRow="1" w:lastRow="0" w:firstColumn="0" w:lastColumn="0" w:oddVBand="0" w:evenVBand="0" w:oddHBand="0" w:evenHBand="0" w:firstRowFirstColumn="0" w:firstRowLastColumn="0" w:lastRowFirstColumn="0" w:lastRowLastColumn="0"/>
              <w:rPr>
                <w:rFonts w:eastAsia="Times New Roman" w:cs="Tahoma"/>
                <w:b/>
                <w:bCs/>
                <w:color w:val="000000"/>
                <w:sz w:val="20"/>
                <w:szCs w:val="20"/>
                <w:lang w:eastAsia="en-ID"/>
              </w:rPr>
            </w:pPr>
            <w:r w:rsidRPr="00E90C4B">
              <w:rPr>
                <w:rFonts w:eastAsia="Times New Roman" w:cs="Tahoma"/>
                <w:b/>
                <w:bCs/>
                <w:color w:val="000000"/>
                <w:sz w:val="20"/>
                <w:szCs w:val="20"/>
                <w:lang w:eastAsia="en-ID"/>
              </w:rPr>
              <w:t>Jumlah sampah (sesuai standar 0,02kg/hari/orang)</w:t>
            </w:r>
          </w:p>
        </w:tc>
      </w:tr>
      <w:tr w:rsidR="00E90C4B" w:rsidRPr="00E90C4B" w14:paraId="776CD0CE" w14:textId="77777777" w:rsidTr="00E90C4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48" w:type="pct"/>
            <w:shd w:val="clear" w:color="auto" w:fill="auto"/>
            <w:noWrap/>
            <w:hideMark/>
          </w:tcPr>
          <w:p w14:paraId="471449C7"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ke-1</w:t>
            </w:r>
          </w:p>
        </w:tc>
        <w:tc>
          <w:tcPr>
            <w:tcW w:w="1916" w:type="pct"/>
            <w:shd w:val="clear" w:color="auto" w:fill="auto"/>
            <w:noWrap/>
            <w:hideMark/>
          </w:tcPr>
          <w:p w14:paraId="705F2092"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3689</w:t>
            </w:r>
          </w:p>
        </w:tc>
        <w:tc>
          <w:tcPr>
            <w:tcW w:w="2137" w:type="pct"/>
            <w:shd w:val="clear" w:color="auto" w:fill="auto"/>
            <w:noWrap/>
            <w:hideMark/>
          </w:tcPr>
          <w:p w14:paraId="0C71739C"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73,78</w:t>
            </w:r>
          </w:p>
        </w:tc>
      </w:tr>
      <w:tr w:rsidR="00E90C4B" w:rsidRPr="00E90C4B" w14:paraId="616B69CC" w14:textId="77777777" w:rsidTr="00E90C4B">
        <w:trPr>
          <w:trHeight w:val="278"/>
          <w:jc w:val="center"/>
        </w:trPr>
        <w:tc>
          <w:tcPr>
            <w:cnfStyle w:val="001000000000" w:firstRow="0" w:lastRow="0" w:firstColumn="1" w:lastColumn="0" w:oddVBand="0" w:evenVBand="0" w:oddHBand="0" w:evenHBand="0" w:firstRowFirstColumn="0" w:firstRowLastColumn="0" w:lastRowFirstColumn="0" w:lastRowLastColumn="0"/>
            <w:tcW w:w="948" w:type="pct"/>
            <w:shd w:val="clear" w:color="auto" w:fill="auto"/>
            <w:noWrap/>
            <w:hideMark/>
          </w:tcPr>
          <w:p w14:paraId="24936453"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ke-2</w:t>
            </w:r>
          </w:p>
        </w:tc>
        <w:tc>
          <w:tcPr>
            <w:tcW w:w="1916" w:type="pct"/>
            <w:shd w:val="clear" w:color="auto" w:fill="auto"/>
            <w:noWrap/>
            <w:hideMark/>
          </w:tcPr>
          <w:p w14:paraId="457C96CC"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2723</w:t>
            </w:r>
          </w:p>
        </w:tc>
        <w:tc>
          <w:tcPr>
            <w:tcW w:w="2137" w:type="pct"/>
            <w:shd w:val="clear" w:color="auto" w:fill="auto"/>
            <w:noWrap/>
            <w:hideMark/>
          </w:tcPr>
          <w:p w14:paraId="57B1F75C"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54,46</w:t>
            </w:r>
          </w:p>
        </w:tc>
      </w:tr>
      <w:tr w:rsidR="00E90C4B" w:rsidRPr="00E90C4B" w14:paraId="0A8DA719" w14:textId="77777777" w:rsidTr="00E90C4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48" w:type="pct"/>
            <w:shd w:val="clear" w:color="auto" w:fill="auto"/>
            <w:noWrap/>
            <w:hideMark/>
          </w:tcPr>
          <w:p w14:paraId="70C6AE18"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ke-3</w:t>
            </w:r>
          </w:p>
        </w:tc>
        <w:tc>
          <w:tcPr>
            <w:tcW w:w="1916" w:type="pct"/>
            <w:shd w:val="clear" w:color="auto" w:fill="auto"/>
            <w:noWrap/>
            <w:hideMark/>
          </w:tcPr>
          <w:p w14:paraId="1111B9A5"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3777</w:t>
            </w:r>
          </w:p>
        </w:tc>
        <w:tc>
          <w:tcPr>
            <w:tcW w:w="2137" w:type="pct"/>
            <w:shd w:val="clear" w:color="auto" w:fill="auto"/>
            <w:noWrap/>
            <w:hideMark/>
          </w:tcPr>
          <w:p w14:paraId="700BAA35"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75,54</w:t>
            </w:r>
          </w:p>
        </w:tc>
      </w:tr>
      <w:tr w:rsidR="00E90C4B" w:rsidRPr="00E90C4B" w14:paraId="234B747B" w14:textId="77777777" w:rsidTr="00E90C4B">
        <w:trPr>
          <w:trHeight w:val="278"/>
          <w:jc w:val="center"/>
        </w:trPr>
        <w:tc>
          <w:tcPr>
            <w:cnfStyle w:val="001000000000" w:firstRow="0" w:lastRow="0" w:firstColumn="1" w:lastColumn="0" w:oddVBand="0" w:evenVBand="0" w:oddHBand="0" w:evenHBand="0" w:firstRowFirstColumn="0" w:firstRowLastColumn="0" w:lastRowFirstColumn="0" w:lastRowLastColumn="0"/>
            <w:tcW w:w="948" w:type="pct"/>
            <w:shd w:val="clear" w:color="auto" w:fill="auto"/>
            <w:noWrap/>
            <w:hideMark/>
          </w:tcPr>
          <w:p w14:paraId="775016A9"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ke-4</w:t>
            </w:r>
          </w:p>
        </w:tc>
        <w:tc>
          <w:tcPr>
            <w:tcW w:w="1916" w:type="pct"/>
            <w:shd w:val="clear" w:color="auto" w:fill="auto"/>
            <w:noWrap/>
            <w:hideMark/>
          </w:tcPr>
          <w:p w14:paraId="56825485"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2600</w:t>
            </w:r>
          </w:p>
        </w:tc>
        <w:tc>
          <w:tcPr>
            <w:tcW w:w="2137" w:type="pct"/>
            <w:shd w:val="clear" w:color="auto" w:fill="auto"/>
            <w:noWrap/>
            <w:hideMark/>
          </w:tcPr>
          <w:p w14:paraId="60F1475C"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52</w:t>
            </w:r>
          </w:p>
        </w:tc>
      </w:tr>
      <w:tr w:rsidR="00E90C4B" w:rsidRPr="00E90C4B" w14:paraId="224C1C07" w14:textId="77777777" w:rsidTr="00E90C4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48" w:type="pct"/>
            <w:shd w:val="clear" w:color="auto" w:fill="auto"/>
            <w:noWrap/>
            <w:hideMark/>
          </w:tcPr>
          <w:p w14:paraId="20C06748"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ke-5</w:t>
            </w:r>
          </w:p>
        </w:tc>
        <w:tc>
          <w:tcPr>
            <w:tcW w:w="1916" w:type="pct"/>
            <w:shd w:val="clear" w:color="auto" w:fill="auto"/>
            <w:noWrap/>
            <w:hideMark/>
          </w:tcPr>
          <w:p w14:paraId="1046EB68"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2292</w:t>
            </w:r>
          </w:p>
        </w:tc>
        <w:tc>
          <w:tcPr>
            <w:tcW w:w="2137" w:type="pct"/>
            <w:shd w:val="clear" w:color="auto" w:fill="auto"/>
            <w:noWrap/>
            <w:hideMark/>
          </w:tcPr>
          <w:p w14:paraId="0BC1BBBE"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45,84</w:t>
            </w:r>
          </w:p>
        </w:tc>
      </w:tr>
      <w:tr w:rsidR="00E90C4B" w:rsidRPr="00E90C4B" w14:paraId="1DED25DC" w14:textId="77777777" w:rsidTr="00E90C4B">
        <w:trPr>
          <w:trHeight w:val="278"/>
          <w:jc w:val="center"/>
        </w:trPr>
        <w:tc>
          <w:tcPr>
            <w:cnfStyle w:val="001000000000" w:firstRow="0" w:lastRow="0" w:firstColumn="1" w:lastColumn="0" w:oddVBand="0" w:evenVBand="0" w:oddHBand="0" w:evenHBand="0" w:firstRowFirstColumn="0" w:firstRowLastColumn="0" w:lastRowFirstColumn="0" w:lastRowLastColumn="0"/>
            <w:tcW w:w="948" w:type="pct"/>
            <w:shd w:val="clear" w:color="auto" w:fill="auto"/>
            <w:noWrap/>
            <w:hideMark/>
          </w:tcPr>
          <w:p w14:paraId="5CDBEE44"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ke-6</w:t>
            </w:r>
          </w:p>
        </w:tc>
        <w:tc>
          <w:tcPr>
            <w:tcW w:w="1916" w:type="pct"/>
            <w:shd w:val="clear" w:color="auto" w:fill="auto"/>
            <w:noWrap/>
            <w:hideMark/>
          </w:tcPr>
          <w:p w14:paraId="7C50899B"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3689</w:t>
            </w:r>
          </w:p>
        </w:tc>
        <w:tc>
          <w:tcPr>
            <w:tcW w:w="2137" w:type="pct"/>
            <w:shd w:val="clear" w:color="auto" w:fill="auto"/>
            <w:noWrap/>
            <w:hideMark/>
          </w:tcPr>
          <w:p w14:paraId="38BBF685"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73,78</w:t>
            </w:r>
          </w:p>
        </w:tc>
      </w:tr>
      <w:tr w:rsidR="00E90C4B" w:rsidRPr="00E90C4B" w14:paraId="77C72FE0" w14:textId="77777777" w:rsidTr="00E90C4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48" w:type="pct"/>
            <w:shd w:val="clear" w:color="auto" w:fill="auto"/>
            <w:noWrap/>
            <w:hideMark/>
          </w:tcPr>
          <w:p w14:paraId="2DD21EB9"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ke-7</w:t>
            </w:r>
          </w:p>
        </w:tc>
        <w:tc>
          <w:tcPr>
            <w:tcW w:w="1916" w:type="pct"/>
            <w:shd w:val="clear" w:color="auto" w:fill="auto"/>
            <w:noWrap/>
            <w:hideMark/>
          </w:tcPr>
          <w:p w14:paraId="70F162B7"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2723</w:t>
            </w:r>
          </w:p>
        </w:tc>
        <w:tc>
          <w:tcPr>
            <w:tcW w:w="2137" w:type="pct"/>
            <w:shd w:val="clear" w:color="auto" w:fill="auto"/>
            <w:noWrap/>
            <w:hideMark/>
          </w:tcPr>
          <w:p w14:paraId="7764F991"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54,46</w:t>
            </w:r>
          </w:p>
        </w:tc>
      </w:tr>
      <w:tr w:rsidR="00E90C4B" w:rsidRPr="00E90C4B" w14:paraId="0468A67D" w14:textId="77777777" w:rsidTr="00E90C4B">
        <w:trPr>
          <w:trHeight w:val="278"/>
          <w:jc w:val="center"/>
        </w:trPr>
        <w:tc>
          <w:tcPr>
            <w:cnfStyle w:val="001000000000" w:firstRow="0" w:lastRow="0" w:firstColumn="1" w:lastColumn="0" w:oddVBand="0" w:evenVBand="0" w:oddHBand="0" w:evenHBand="0" w:firstRowFirstColumn="0" w:firstRowLastColumn="0" w:lastRowFirstColumn="0" w:lastRowLastColumn="0"/>
            <w:tcW w:w="948" w:type="pct"/>
            <w:shd w:val="clear" w:color="auto" w:fill="auto"/>
            <w:noWrap/>
            <w:hideMark/>
          </w:tcPr>
          <w:p w14:paraId="2F849C7D"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ke-8</w:t>
            </w:r>
          </w:p>
        </w:tc>
        <w:tc>
          <w:tcPr>
            <w:tcW w:w="1916" w:type="pct"/>
            <w:shd w:val="clear" w:color="auto" w:fill="auto"/>
            <w:noWrap/>
            <w:hideMark/>
          </w:tcPr>
          <w:p w14:paraId="0D74217C"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3777</w:t>
            </w:r>
          </w:p>
        </w:tc>
        <w:tc>
          <w:tcPr>
            <w:tcW w:w="2137" w:type="pct"/>
            <w:shd w:val="clear" w:color="auto" w:fill="auto"/>
            <w:noWrap/>
            <w:hideMark/>
          </w:tcPr>
          <w:p w14:paraId="3B353CC2"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75,54</w:t>
            </w:r>
          </w:p>
        </w:tc>
      </w:tr>
      <w:tr w:rsidR="00E90C4B" w:rsidRPr="00E90C4B" w14:paraId="7D132601" w14:textId="77777777" w:rsidTr="00E90C4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48" w:type="pct"/>
            <w:shd w:val="clear" w:color="auto" w:fill="auto"/>
            <w:noWrap/>
            <w:hideMark/>
          </w:tcPr>
          <w:p w14:paraId="3DC7ABE1" w14:textId="77777777" w:rsidR="00E90C4B" w:rsidRPr="00E90C4B" w:rsidRDefault="00E90C4B" w:rsidP="00E90C4B">
            <w:pPr>
              <w:rPr>
                <w:rFonts w:eastAsia="Times New Roman" w:cs="Tahoma"/>
                <w:b w:val="0"/>
                <w:bCs w:val="0"/>
                <w:color w:val="000000"/>
                <w:sz w:val="20"/>
                <w:szCs w:val="20"/>
                <w:lang w:eastAsia="en-ID"/>
              </w:rPr>
            </w:pPr>
            <w:r w:rsidRPr="00E90C4B">
              <w:rPr>
                <w:rFonts w:eastAsia="Times New Roman" w:cs="Tahoma"/>
                <w:b w:val="0"/>
                <w:color w:val="000000"/>
                <w:sz w:val="20"/>
                <w:szCs w:val="20"/>
                <w:lang w:eastAsia="en-ID"/>
              </w:rPr>
              <w:t>Total 8 hari</w:t>
            </w:r>
          </w:p>
        </w:tc>
        <w:tc>
          <w:tcPr>
            <w:tcW w:w="1916" w:type="pct"/>
            <w:shd w:val="clear" w:color="auto" w:fill="auto"/>
            <w:noWrap/>
            <w:hideMark/>
          </w:tcPr>
          <w:p w14:paraId="30199F7F"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000000"/>
                <w:sz w:val="20"/>
                <w:szCs w:val="20"/>
                <w:lang w:eastAsia="en-ID"/>
              </w:rPr>
            </w:pPr>
            <w:r w:rsidRPr="00E90C4B">
              <w:rPr>
                <w:rFonts w:eastAsia="Times New Roman" w:cs="Tahoma"/>
                <w:bCs/>
                <w:color w:val="000000"/>
                <w:sz w:val="20"/>
                <w:szCs w:val="20"/>
                <w:lang w:eastAsia="en-ID"/>
              </w:rPr>
              <w:t>25270</w:t>
            </w:r>
          </w:p>
        </w:tc>
        <w:tc>
          <w:tcPr>
            <w:tcW w:w="2137" w:type="pct"/>
            <w:shd w:val="clear" w:color="auto" w:fill="auto"/>
            <w:noWrap/>
            <w:hideMark/>
          </w:tcPr>
          <w:p w14:paraId="62088CEC"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000000"/>
                <w:sz w:val="20"/>
                <w:szCs w:val="20"/>
                <w:lang w:eastAsia="en-ID"/>
              </w:rPr>
            </w:pPr>
            <w:r w:rsidRPr="00E90C4B">
              <w:rPr>
                <w:rFonts w:eastAsia="Times New Roman" w:cs="Tahoma"/>
                <w:bCs/>
                <w:color w:val="000000"/>
                <w:sz w:val="20"/>
                <w:szCs w:val="20"/>
                <w:lang w:eastAsia="en-ID"/>
              </w:rPr>
              <w:t>505,40</w:t>
            </w:r>
          </w:p>
        </w:tc>
      </w:tr>
      <w:tr w:rsidR="00E90C4B" w:rsidRPr="00E90C4B" w14:paraId="4C36637B" w14:textId="77777777" w:rsidTr="00E90C4B">
        <w:trPr>
          <w:trHeight w:val="278"/>
          <w:jc w:val="center"/>
        </w:trPr>
        <w:tc>
          <w:tcPr>
            <w:cnfStyle w:val="001000000000" w:firstRow="0" w:lastRow="0" w:firstColumn="1" w:lastColumn="0" w:oddVBand="0" w:evenVBand="0" w:oddHBand="0" w:evenHBand="0" w:firstRowFirstColumn="0" w:firstRowLastColumn="0" w:lastRowFirstColumn="0" w:lastRowLastColumn="0"/>
            <w:tcW w:w="948" w:type="pct"/>
            <w:tcBorders>
              <w:bottom w:val="single" w:sz="8" w:space="0" w:color="000000" w:themeColor="text1"/>
            </w:tcBorders>
            <w:shd w:val="clear" w:color="auto" w:fill="auto"/>
            <w:noWrap/>
            <w:hideMark/>
          </w:tcPr>
          <w:p w14:paraId="62A5E042" w14:textId="77777777" w:rsidR="00E90C4B" w:rsidRPr="00E90C4B" w:rsidRDefault="00E90C4B" w:rsidP="00E90C4B">
            <w:pPr>
              <w:rPr>
                <w:rFonts w:eastAsia="Times New Roman" w:cs="Tahoma"/>
                <w:b w:val="0"/>
                <w:bCs w:val="0"/>
                <w:color w:val="000000"/>
                <w:sz w:val="20"/>
                <w:szCs w:val="20"/>
                <w:lang w:eastAsia="en-ID"/>
              </w:rPr>
            </w:pPr>
            <w:r w:rsidRPr="00E90C4B">
              <w:rPr>
                <w:rFonts w:eastAsia="Times New Roman" w:cs="Tahoma"/>
                <w:b w:val="0"/>
                <w:color w:val="000000"/>
                <w:sz w:val="20"/>
                <w:szCs w:val="20"/>
                <w:lang w:eastAsia="en-ID"/>
              </w:rPr>
              <w:t>Total per hari</w:t>
            </w:r>
          </w:p>
        </w:tc>
        <w:tc>
          <w:tcPr>
            <w:tcW w:w="1916" w:type="pct"/>
            <w:tcBorders>
              <w:bottom w:val="single" w:sz="8" w:space="0" w:color="000000" w:themeColor="text1"/>
            </w:tcBorders>
            <w:shd w:val="clear" w:color="auto" w:fill="auto"/>
            <w:noWrap/>
            <w:hideMark/>
          </w:tcPr>
          <w:p w14:paraId="10993366"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bCs/>
                <w:color w:val="000000"/>
                <w:sz w:val="20"/>
                <w:szCs w:val="20"/>
                <w:lang w:eastAsia="en-ID"/>
              </w:rPr>
            </w:pPr>
            <w:r w:rsidRPr="00E90C4B">
              <w:rPr>
                <w:rFonts w:eastAsia="Times New Roman" w:cs="Tahoma"/>
                <w:bCs/>
                <w:color w:val="000000"/>
                <w:sz w:val="20"/>
                <w:szCs w:val="20"/>
                <w:lang w:eastAsia="en-ID"/>
              </w:rPr>
              <w:t>3.159</w:t>
            </w:r>
          </w:p>
        </w:tc>
        <w:tc>
          <w:tcPr>
            <w:tcW w:w="2137" w:type="pct"/>
            <w:tcBorders>
              <w:bottom w:val="single" w:sz="8" w:space="0" w:color="000000" w:themeColor="text1"/>
            </w:tcBorders>
            <w:shd w:val="clear" w:color="auto" w:fill="auto"/>
            <w:noWrap/>
            <w:hideMark/>
          </w:tcPr>
          <w:p w14:paraId="6055875A"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bCs/>
                <w:color w:val="000000"/>
                <w:sz w:val="20"/>
                <w:szCs w:val="20"/>
                <w:lang w:eastAsia="en-ID"/>
              </w:rPr>
            </w:pPr>
            <w:r w:rsidRPr="00E90C4B">
              <w:rPr>
                <w:rFonts w:eastAsia="Times New Roman" w:cs="Tahoma"/>
                <w:bCs/>
                <w:color w:val="000000"/>
                <w:sz w:val="20"/>
                <w:szCs w:val="20"/>
                <w:lang w:eastAsia="en-ID"/>
              </w:rPr>
              <w:t>63,18</w:t>
            </w:r>
          </w:p>
        </w:tc>
      </w:tr>
    </w:tbl>
    <w:p w14:paraId="28F46A75" w14:textId="77777777" w:rsidR="00E90C4B" w:rsidRPr="00E90C4B" w:rsidRDefault="00E90C4B" w:rsidP="00E90C4B">
      <w:pPr>
        <w:pStyle w:val="NormalWeb"/>
        <w:spacing w:before="240" w:beforeAutospacing="0" w:after="0" w:afterAutospacing="0"/>
        <w:jc w:val="center"/>
        <w:rPr>
          <w:rFonts w:ascii="Tahoma" w:hAnsi="Tahoma" w:cs="Arial"/>
          <w:b/>
          <w:bCs/>
          <w:sz w:val="20"/>
          <w:szCs w:val="20"/>
        </w:rPr>
      </w:pPr>
      <w:r w:rsidRPr="00E90C4B">
        <w:rPr>
          <w:rFonts w:ascii="Tahoma" w:hAnsi="Tahoma" w:cs="Arial"/>
          <w:b/>
          <w:bCs/>
          <w:sz w:val="20"/>
          <w:szCs w:val="20"/>
        </w:rPr>
        <w:t xml:space="preserve">Tabel </w:t>
      </w:r>
      <w:r w:rsidRPr="00E90C4B">
        <w:rPr>
          <w:rFonts w:ascii="Tahoma" w:hAnsi="Tahoma" w:cs="Arial"/>
          <w:b/>
          <w:bCs/>
          <w:sz w:val="20"/>
          <w:szCs w:val="20"/>
        </w:rPr>
        <w:fldChar w:fldCharType="begin"/>
      </w:r>
      <w:r w:rsidRPr="00E90C4B">
        <w:rPr>
          <w:rFonts w:ascii="Tahoma" w:hAnsi="Tahoma" w:cs="Arial"/>
          <w:b/>
          <w:bCs/>
          <w:sz w:val="20"/>
          <w:szCs w:val="20"/>
        </w:rPr>
        <w:instrText xml:space="preserve"> SEQ Tabel \* ARABIC </w:instrText>
      </w:r>
      <w:r w:rsidRPr="00E90C4B">
        <w:rPr>
          <w:rFonts w:ascii="Tahoma" w:hAnsi="Tahoma" w:cs="Arial"/>
          <w:b/>
          <w:bCs/>
          <w:sz w:val="20"/>
          <w:szCs w:val="20"/>
        </w:rPr>
        <w:fldChar w:fldCharType="separate"/>
      </w:r>
      <w:r w:rsidR="004C0AAE">
        <w:rPr>
          <w:rFonts w:ascii="Tahoma" w:hAnsi="Tahoma" w:cs="Arial"/>
          <w:b/>
          <w:bCs/>
          <w:noProof/>
          <w:sz w:val="20"/>
          <w:szCs w:val="20"/>
        </w:rPr>
        <w:t>2</w:t>
      </w:r>
      <w:r w:rsidRPr="00E90C4B">
        <w:rPr>
          <w:rFonts w:ascii="Tahoma" w:hAnsi="Tahoma" w:cs="Arial"/>
          <w:b/>
          <w:bCs/>
          <w:sz w:val="20"/>
          <w:szCs w:val="20"/>
        </w:rPr>
        <w:fldChar w:fldCharType="end"/>
      </w:r>
      <w:r w:rsidRPr="00E90C4B">
        <w:rPr>
          <w:rFonts w:ascii="Tahoma" w:hAnsi="Tahoma" w:cs="Arial"/>
          <w:b/>
          <w:bCs/>
          <w:sz w:val="20"/>
          <w:szCs w:val="20"/>
        </w:rPr>
        <w:t>. Komposisi sampah sebelum pandemi COVID-19 pada Gedung S berdasarkan Anne (2011)</w:t>
      </w:r>
    </w:p>
    <w:tbl>
      <w:tblPr>
        <w:tblStyle w:val="LightShading"/>
        <w:tblW w:w="0" w:type="auto"/>
        <w:jc w:val="center"/>
        <w:tblLook w:val="04A0" w:firstRow="1" w:lastRow="0" w:firstColumn="1" w:lastColumn="0" w:noHBand="0" w:noVBand="1"/>
      </w:tblPr>
      <w:tblGrid>
        <w:gridCol w:w="1880"/>
        <w:gridCol w:w="1823"/>
        <w:gridCol w:w="2197"/>
        <w:gridCol w:w="1880"/>
      </w:tblGrid>
      <w:tr w:rsidR="00E90C4B" w:rsidRPr="00E90C4B" w14:paraId="19E8F3F1" w14:textId="77777777" w:rsidTr="00E90C4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vAlign w:val="center"/>
            <w:hideMark/>
          </w:tcPr>
          <w:p w14:paraId="43A4D462" w14:textId="77777777" w:rsidR="00E90C4B" w:rsidRPr="00E90C4B" w:rsidRDefault="00E90C4B" w:rsidP="00E90C4B">
            <w:pPr>
              <w:jc w:val="center"/>
              <w:rPr>
                <w:rFonts w:eastAsia="Times New Roman" w:cs="Tahoma"/>
                <w:b w:val="0"/>
                <w:bCs w:val="0"/>
                <w:color w:val="000000"/>
                <w:sz w:val="20"/>
                <w:szCs w:val="20"/>
                <w:lang w:eastAsia="en-ID"/>
              </w:rPr>
            </w:pPr>
            <w:r w:rsidRPr="00E90C4B">
              <w:rPr>
                <w:rFonts w:eastAsia="Times New Roman" w:cs="Tahoma"/>
                <w:color w:val="000000"/>
                <w:sz w:val="20"/>
                <w:szCs w:val="20"/>
                <w:lang w:eastAsia="en-ID"/>
              </w:rPr>
              <w:t>Jenis Sampah</w:t>
            </w:r>
          </w:p>
        </w:tc>
        <w:tc>
          <w:tcPr>
            <w:tcW w:w="1823" w:type="dxa"/>
            <w:shd w:val="clear" w:color="auto" w:fill="auto"/>
            <w:vAlign w:val="center"/>
            <w:hideMark/>
          </w:tcPr>
          <w:p w14:paraId="25749130" w14:textId="77777777" w:rsidR="00E90C4B" w:rsidRPr="00E90C4B" w:rsidRDefault="00E90C4B" w:rsidP="00E90C4B">
            <w:pPr>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Komposisi (Anne, 2011)</w:t>
            </w:r>
          </w:p>
        </w:tc>
        <w:tc>
          <w:tcPr>
            <w:tcW w:w="2197" w:type="dxa"/>
            <w:shd w:val="clear" w:color="auto" w:fill="auto"/>
            <w:vAlign w:val="center"/>
          </w:tcPr>
          <w:p w14:paraId="03F2B343" w14:textId="77777777" w:rsidR="00E90C4B" w:rsidRPr="00E90C4B" w:rsidRDefault="00E90C4B" w:rsidP="00E90C4B">
            <w:pPr>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000000"/>
                <w:sz w:val="20"/>
                <w:szCs w:val="20"/>
                <w:lang w:eastAsia="en-ID"/>
              </w:rPr>
            </w:pPr>
            <w:r w:rsidRPr="00E90C4B">
              <w:rPr>
                <w:rFonts w:eastAsia="Times New Roman" w:cs="Tahoma"/>
                <w:color w:val="000000"/>
                <w:sz w:val="20"/>
                <w:szCs w:val="20"/>
                <w:lang w:eastAsia="en-ID"/>
              </w:rPr>
              <w:t>Total sampah</w:t>
            </w:r>
          </w:p>
          <w:p w14:paraId="10D3B622" w14:textId="77777777" w:rsidR="00E90C4B" w:rsidRPr="00E90C4B" w:rsidRDefault="00E90C4B" w:rsidP="00E90C4B">
            <w:pPr>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000000"/>
                <w:sz w:val="20"/>
                <w:szCs w:val="20"/>
                <w:lang w:eastAsia="en-ID"/>
              </w:rPr>
            </w:pPr>
            <w:r w:rsidRPr="00E90C4B">
              <w:rPr>
                <w:rFonts w:eastAsia="Times New Roman" w:cs="Tahoma"/>
                <w:color w:val="000000"/>
                <w:sz w:val="20"/>
                <w:szCs w:val="20"/>
                <w:lang w:eastAsia="en-ID"/>
              </w:rPr>
              <w:t>(kg/hari)</w:t>
            </w:r>
          </w:p>
        </w:tc>
        <w:tc>
          <w:tcPr>
            <w:tcW w:w="1880" w:type="dxa"/>
            <w:shd w:val="clear" w:color="auto" w:fill="auto"/>
            <w:noWrap/>
            <w:vAlign w:val="center"/>
            <w:hideMark/>
          </w:tcPr>
          <w:p w14:paraId="24FEF0F3" w14:textId="77777777" w:rsidR="00E90C4B" w:rsidRPr="00E90C4B" w:rsidRDefault="00E90C4B" w:rsidP="00E90C4B">
            <w:pPr>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000000"/>
                <w:sz w:val="20"/>
                <w:szCs w:val="20"/>
                <w:lang w:eastAsia="en-ID"/>
              </w:rPr>
            </w:pPr>
            <w:r w:rsidRPr="00E90C4B">
              <w:rPr>
                <w:rFonts w:eastAsia="Times New Roman" w:cs="Tahoma"/>
                <w:color w:val="000000"/>
                <w:sz w:val="20"/>
                <w:szCs w:val="20"/>
                <w:lang w:eastAsia="en-ID"/>
              </w:rPr>
              <w:t>Total sampah</w:t>
            </w:r>
          </w:p>
          <w:p w14:paraId="636E4F66" w14:textId="77777777" w:rsidR="00E90C4B" w:rsidRPr="00E90C4B" w:rsidRDefault="00E90C4B" w:rsidP="00E90C4B">
            <w:pPr>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000000"/>
                <w:sz w:val="20"/>
                <w:szCs w:val="20"/>
                <w:lang w:eastAsia="en-ID"/>
              </w:rPr>
            </w:pPr>
            <w:r w:rsidRPr="00E90C4B">
              <w:rPr>
                <w:rFonts w:eastAsia="Times New Roman" w:cs="Tahoma"/>
                <w:color w:val="000000"/>
                <w:sz w:val="20"/>
                <w:szCs w:val="20"/>
                <w:lang w:eastAsia="en-ID"/>
              </w:rPr>
              <w:t>(kg/8 hari)</w:t>
            </w:r>
          </w:p>
        </w:tc>
      </w:tr>
      <w:tr w:rsidR="00E90C4B" w:rsidRPr="00E90C4B" w14:paraId="45D2F37E" w14:textId="77777777" w:rsidTr="00E90C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vAlign w:val="center"/>
            <w:hideMark/>
          </w:tcPr>
          <w:p w14:paraId="18E33002"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Makanan</w:t>
            </w:r>
          </w:p>
        </w:tc>
        <w:tc>
          <w:tcPr>
            <w:tcW w:w="1823" w:type="dxa"/>
            <w:shd w:val="clear" w:color="auto" w:fill="auto"/>
            <w:vAlign w:val="center"/>
            <w:hideMark/>
          </w:tcPr>
          <w:p w14:paraId="5EB56CD4"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24,12%</w:t>
            </w:r>
          </w:p>
        </w:tc>
        <w:tc>
          <w:tcPr>
            <w:tcW w:w="2197" w:type="dxa"/>
            <w:shd w:val="clear" w:color="auto" w:fill="auto"/>
            <w:vAlign w:val="center"/>
          </w:tcPr>
          <w:p w14:paraId="711CF261"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cs="Tahoma"/>
                <w:color w:val="000000"/>
                <w:sz w:val="20"/>
                <w:szCs w:val="20"/>
              </w:rPr>
              <w:t>15,24</w:t>
            </w:r>
          </w:p>
        </w:tc>
        <w:tc>
          <w:tcPr>
            <w:tcW w:w="1880" w:type="dxa"/>
            <w:shd w:val="clear" w:color="auto" w:fill="auto"/>
            <w:noWrap/>
            <w:vAlign w:val="center"/>
            <w:hideMark/>
          </w:tcPr>
          <w:p w14:paraId="7E8B6C9E"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121,90</w:t>
            </w:r>
          </w:p>
        </w:tc>
      </w:tr>
      <w:tr w:rsidR="00E90C4B" w:rsidRPr="00E90C4B" w14:paraId="2132A799" w14:textId="77777777" w:rsidTr="00E90C4B">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vAlign w:val="center"/>
            <w:hideMark/>
          </w:tcPr>
          <w:p w14:paraId="48D3F99F"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Daun</w:t>
            </w:r>
          </w:p>
        </w:tc>
        <w:tc>
          <w:tcPr>
            <w:tcW w:w="1823" w:type="dxa"/>
            <w:shd w:val="clear" w:color="auto" w:fill="auto"/>
            <w:vAlign w:val="center"/>
            <w:hideMark/>
          </w:tcPr>
          <w:p w14:paraId="071C223B"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1,94%</w:t>
            </w:r>
          </w:p>
        </w:tc>
        <w:tc>
          <w:tcPr>
            <w:tcW w:w="2197" w:type="dxa"/>
            <w:shd w:val="clear" w:color="auto" w:fill="auto"/>
            <w:vAlign w:val="center"/>
          </w:tcPr>
          <w:p w14:paraId="5D59E043"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cs="Tahoma"/>
                <w:color w:val="000000"/>
                <w:sz w:val="20"/>
                <w:szCs w:val="20"/>
              </w:rPr>
              <w:t>1,23</w:t>
            </w:r>
          </w:p>
        </w:tc>
        <w:tc>
          <w:tcPr>
            <w:tcW w:w="1880" w:type="dxa"/>
            <w:shd w:val="clear" w:color="auto" w:fill="auto"/>
            <w:noWrap/>
            <w:vAlign w:val="center"/>
            <w:hideMark/>
          </w:tcPr>
          <w:p w14:paraId="5BFD5855"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9,80</w:t>
            </w:r>
          </w:p>
        </w:tc>
      </w:tr>
      <w:tr w:rsidR="00E90C4B" w:rsidRPr="00E90C4B" w14:paraId="57A7FA49" w14:textId="77777777" w:rsidTr="00E90C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vAlign w:val="center"/>
            <w:hideMark/>
          </w:tcPr>
          <w:p w14:paraId="2F544F95"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Kertas</w:t>
            </w:r>
          </w:p>
        </w:tc>
        <w:tc>
          <w:tcPr>
            <w:tcW w:w="1823" w:type="dxa"/>
            <w:shd w:val="clear" w:color="auto" w:fill="auto"/>
            <w:vAlign w:val="center"/>
            <w:hideMark/>
          </w:tcPr>
          <w:p w14:paraId="507DC70B"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29,30%</w:t>
            </w:r>
          </w:p>
        </w:tc>
        <w:tc>
          <w:tcPr>
            <w:tcW w:w="2197" w:type="dxa"/>
            <w:shd w:val="clear" w:color="auto" w:fill="auto"/>
            <w:vAlign w:val="center"/>
          </w:tcPr>
          <w:p w14:paraId="0449C884"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cs="Tahoma"/>
                <w:color w:val="000000"/>
                <w:sz w:val="20"/>
                <w:szCs w:val="20"/>
              </w:rPr>
              <w:t>18,51</w:t>
            </w:r>
          </w:p>
        </w:tc>
        <w:tc>
          <w:tcPr>
            <w:tcW w:w="1880" w:type="dxa"/>
            <w:shd w:val="clear" w:color="auto" w:fill="auto"/>
            <w:noWrap/>
            <w:vAlign w:val="center"/>
            <w:hideMark/>
          </w:tcPr>
          <w:p w14:paraId="1D9E296D"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148,08</w:t>
            </w:r>
          </w:p>
        </w:tc>
      </w:tr>
      <w:tr w:rsidR="00E90C4B" w:rsidRPr="00E90C4B" w14:paraId="13AFEA7F" w14:textId="77777777" w:rsidTr="00E90C4B">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vAlign w:val="center"/>
            <w:hideMark/>
          </w:tcPr>
          <w:p w14:paraId="6239AB7E"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Plastik</w:t>
            </w:r>
          </w:p>
        </w:tc>
        <w:tc>
          <w:tcPr>
            <w:tcW w:w="1823" w:type="dxa"/>
            <w:shd w:val="clear" w:color="auto" w:fill="auto"/>
            <w:vAlign w:val="center"/>
            <w:hideMark/>
          </w:tcPr>
          <w:p w14:paraId="5974ECF8"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22,09%</w:t>
            </w:r>
          </w:p>
        </w:tc>
        <w:tc>
          <w:tcPr>
            <w:tcW w:w="2197" w:type="dxa"/>
            <w:shd w:val="clear" w:color="auto" w:fill="auto"/>
            <w:vAlign w:val="center"/>
          </w:tcPr>
          <w:p w14:paraId="75B3CB05"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cs="Tahoma"/>
                <w:color w:val="000000"/>
                <w:sz w:val="20"/>
                <w:szCs w:val="20"/>
              </w:rPr>
              <w:t>13,96</w:t>
            </w:r>
          </w:p>
        </w:tc>
        <w:tc>
          <w:tcPr>
            <w:tcW w:w="1880" w:type="dxa"/>
            <w:shd w:val="clear" w:color="auto" w:fill="auto"/>
            <w:noWrap/>
            <w:vAlign w:val="center"/>
            <w:hideMark/>
          </w:tcPr>
          <w:p w14:paraId="0D80725C"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111,64</w:t>
            </w:r>
          </w:p>
        </w:tc>
      </w:tr>
      <w:tr w:rsidR="00E90C4B" w:rsidRPr="00E90C4B" w14:paraId="2E462B72" w14:textId="77777777" w:rsidTr="00E90C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vAlign w:val="center"/>
            <w:hideMark/>
          </w:tcPr>
          <w:p w14:paraId="5EC3D104"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Kaca</w:t>
            </w:r>
          </w:p>
        </w:tc>
        <w:tc>
          <w:tcPr>
            <w:tcW w:w="1823" w:type="dxa"/>
            <w:shd w:val="clear" w:color="auto" w:fill="auto"/>
            <w:vAlign w:val="center"/>
            <w:hideMark/>
          </w:tcPr>
          <w:p w14:paraId="19368037"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1,71%</w:t>
            </w:r>
          </w:p>
        </w:tc>
        <w:tc>
          <w:tcPr>
            <w:tcW w:w="2197" w:type="dxa"/>
            <w:shd w:val="clear" w:color="auto" w:fill="auto"/>
            <w:vAlign w:val="center"/>
          </w:tcPr>
          <w:p w14:paraId="5AE177D3"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cs="Tahoma"/>
                <w:color w:val="000000"/>
                <w:sz w:val="20"/>
                <w:szCs w:val="20"/>
              </w:rPr>
              <w:t>1,08</w:t>
            </w:r>
          </w:p>
        </w:tc>
        <w:tc>
          <w:tcPr>
            <w:tcW w:w="1880" w:type="dxa"/>
            <w:shd w:val="clear" w:color="auto" w:fill="auto"/>
            <w:noWrap/>
            <w:vAlign w:val="center"/>
            <w:hideMark/>
          </w:tcPr>
          <w:p w14:paraId="16BEBC30"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8,64</w:t>
            </w:r>
          </w:p>
        </w:tc>
      </w:tr>
      <w:tr w:rsidR="00E90C4B" w:rsidRPr="00E90C4B" w14:paraId="4426019E" w14:textId="77777777" w:rsidTr="00E90C4B">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vAlign w:val="center"/>
            <w:hideMark/>
          </w:tcPr>
          <w:p w14:paraId="54FD7C1F"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Alumunium</w:t>
            </w:r>
          </w:p>
        </w:tc>
        <w:tc>
          <w:tcPr>
            <w:tcW w:w="1823" w:type="dxa"/>
            <w:shd w:val="clear" w:color="auto" w:fill="auto"/>
            <w:vAlign w:val="center"/>
            <w:hideMark/>
          </w:tcPr>
          <w:p w14:paraId="1B8F8496"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0,89%</w:t>
            </w:r>
          </w:p>
        </w:tc>
        <w:tc>
          <w:tcPr>
            <w:tcW w:w="2197" w:type="dxa"/>
            <w:shd w:val="clear" w:color="auto" w:fill="auto"/>
            <w:vAlign w:val="center"/>
          </w:tcPr>
          <w:p w14:paraId="6BDE215E"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cs="Tahoma"/>
                <w:color w:val="000000"/>
                <w:sz w:val="20"/>
                <w:szCs w:val="20"/>
              </w:rPr>
              <w:t>0,56</w:t>
            </w:r>
          </w:p>
        </w:tc>
        <w:tc>
          <w:tcPr>
            <w:tcW w:w="1880" w:type="dxa"/>
            <w:shd w:val="clear" w:color="auto" w:fill="auto"/>
            <w:noWrap/>
            <w:vAlign w:val="center"/>
            <w:hideMark/>
          </w:tcPr>
          <w:p w14:paraId="43B2F9CD"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4,50</w:t>
            </w:r>
          </w:p>
        </w:tc>
      </w:tr>
      <w:tr w:rsidR="00E90C4B" w:rsidRPr="00E90C4B" w14:paraId="2DACD954" w14:textId="77777777" w:rsidTr="00E90C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vAlign w:val="center"/>
            <w:hideMark/>
          </w:tcPr>
          <w:p w14:paraId="0118E391"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Tisu</w:t>
            </w:r>
          </w:p>
        </w:tc>
        <w:tc>
          <w:tcPr>
            <w:tcW w:w="1823" w:type="dxa"/>
            <w:shd w:val="clear" w:color="auto" w:fill="auto"/>
            <w:vAlign w:val="center"/>
            <w:hideMark/>
          </w:tcPr>
          <w:p w14:paraId="32DEEAFF"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14,52%</w:t>
            </w:r>
          </w:p>
        </w:tc>
        <w:tc>
          <w:tcPr>
            <w:tcW w:w="2197" w:type="dxa"/>
            <w:shd w:val="clear" w:color="auto" w:fill="auto"/>
            <w:vAlign w:val="center"/>
          </w:tcPr>
          <w:p w14:paraId="2CEA10C1"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cs="Tahoma"/>
                <w:color w:val="000000"/>
                <w:sz w:val="20"/>
                <w:szCs w:val="20"/>
              </w:rPr>
              <w:t>9,17</w:t>
            </w:r>
          </w:p>
        </w:tc>
        <w:tc>
          <w:tcPr>
            <w:tcW w:w="1880" w:type="dxa"/>
            <w:shd w:val="clear" w:color="auto" w:fill="auto"/>
            <w:noWrap/>
            <w:vAlign w:val="center"/>
            <w:hideMark/>
          </w:tcPr>
          <w:p w14:paraId="2A919278"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73,38</w:t>
            </w:r>
          </w:p>
        </w:tc>
      </w:tr>
      <w:tr w:rsidR="00E90C4B" w:rsidRPr="00E90C4B" w14:paraId="633CD0F2" w14:textId="77777777" w:rsidTr="00E90C4B">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vAlign w:val="center"/>
            <w:hideMark/>
          </w:tcPr>
          <w:p w14:paraId="5B1A3189"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Tekstil</w:t>
            </w:r>
          </w:p>
        </w:tc>
        <w:tc>
          <w:tcPr>
            <w:tcW w:w="1823" w:type="dxa"/>
            <w:shd w:val="clear" w:color="auto" w:fill="auto"/>
            <w:vAlign w:val="center"/>
            <w:hideMark/>
          </w:tcPr>
          <w:p w14:paraId="16EB37F1"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0,00%</w:t>
            </w:r>
          </w:p>
        </w:tc>
        <w:tc>
          <w:tcPr>
            <w:tcW w:w="2197" w:type="dxa"/>
            <w:shd w:val="clear" w:color="auto" w:fill="auto"/>
            <w:vAlign w:val="center"/>
          </w:tcPr>
          <w:p w14:paraId="58CDC834"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cs="Tahoma"/>
                <w:color w:val="000000"/>
                <w:sz w:val="20"/>
                <w:szCs w:val="20"/>
              </w:rPr>
              <w:t>0,00</w:t>
            </w:r>
          </w:p>
        </w:tc>
        <w:tc>
          <w:tcPr>
            <w:tcW w:w="1880" w:type="dxa"/>
            <w:shd w:val="clear" w:color="auto" w:fill="auto"/>
            <w:noWrap/>
            <w:vAlign w:val="center"/>
            <w:hideMark/>
          </w:tcPr>
          <w:p w14:paraId="698660CF"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0,00</w:t>
            </w:r>
          </w:p>
        </w:tc>
      </w:tr>
      <w:tr w:rsidR="00E90C4B" w:rsidRPr="00E90C4B" w14:paraId="53289FE7" w14:textId="77777777" w:rsidTr="00E90C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vAlign w:val="center"/>
            <w:hideMark/>
          </w:tcPr>
          <w:p w14:paraId="2F28B566"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Sterofoam</w:t>
            </w:r>
          </w:p>
        </w:tc>
        <w:tc>
          <w:tcPr>
            <w:tcW w:w="1823" w:type="dxa"/>
            <w:shd w:val="clear" w:color="auto" w:fill="auto"/>
            <w:vAlign w:val="center"/>
            <w:hideMark/>
          </w:tcPr>
          <w:p w14:paraId="47C3C998"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1,60%</w:t>
            </w:r>
          </w:p>
        </w:tc>
        <w:tc>
          <w:tcPr>
            <w:tcW w:w="2197" w:type="dxa"/>
            <w:shd w:val="clear" w:color="auto" w:fill="auto"/>
            <w:vAlign w:val="center"/>
          </w:tcPr>
          <w:p w14:paraId="3D19A742"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cs="Tahoma"/>
                <w:color w:val="000000"/>
                <w:sz w:val="20"/>
                <w:szCs w:val="20"/>
              </w:rPr>
              <w:t>1,01</w:t>
            </w:r>
          </w:p>
        </w:tc>
        <w:tc>
          <w:tcPr>
            <w:tcW w:w="1880" w:type="dxa"/>
            <w:shd w:val="clear" w:color="auto" w:fill="auto"/>
            <w:noWrap/>
            <w:vAlign w:val="center"/>
            <w:hideMark/>
          </w:tcPr>
          <w:p w14:paraId="1C325D0E"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8,09</w:t>
            </w:r>
          </w:p>
        </w:tc>
      </w:tr>
      <w:tr w:rsidR="00E90C4B" w:rsidRPr="00E90C4B" w14:paraId="66C9FC38" w14:textId="77777777" w:rsidTr="00E90C4B">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vAlign w:val="center"/>
            <w:hideMark/>
          </w:tcPr>
          <w:p w14:paraId="588B3523"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Kayu</w:t>
            </w:r>
          </w:p>
        </w:tc>
        <w:tc>
          <w:tcPr>
            <w:tcW w:w="1823" w:type="dxa"/>
            <w:shd w:val="clear" w:color="auto" w:fill="auto"/>
            <w:vAlign w:val="center"/>
            <w:hideMark/>
          </w:tcPr>
          <w:p w14:paraId="6F825FD8"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0,41%</w:t>
            </w:r>
          </w:p>
        </w:tc>
        <w:tc>
          <w:tcPr>
            <w:tcW w:w="2197" w:type="dxa"/>
            <w:shd w:val="clear" w:color="auto" w:fill="auto"/>
            <w:vAlign w:val="center"/>
          </w:tcPr>
          <w:p w14:paraId="77A3E364"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cs="Tahoma"/>
                <w:color w:val="000000"/>
                <w:sz w:val="20"/>
                <w:szCs w:val="20"/>
              </w:rPr>
              <w:t>0,26</w:t>
            </w:r>
          </w:p>
        </w:tc>
        <w:tc>
          <w:tcPr>
            <w:tcW w:w="1880" w:type="dxa"/>
            <w:shd w:val="clear" w:color="auto" w:fill="auto"/>
            <w:noWrap/>
            <w:vAlign w:val="center"/>
            <w:hideMark/>
          </w:tcPr>
          <w:p w14:paraId="65577254"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2,07</w:t>
            </w:r>
          </w:p>
        </w:tc>
      </w:tr>
      <w:tr w:rsidR="00E90C4B" w:rsidRPr="00E90C4B" w14:paraId="0A475ABA" w14:textId="77777777" w:rsidTr="00E90C4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80" w:type="dxa"/>
            <w:tcBorders>
              <w:bottom w:val="single" w:sz="4" w:space="0" w:color="auto"/>
            </w:tcBorders>
            <w:shd w:val="clear" w:color="auto" w:fill="auto"/>
            <w:vAlign w:val="center"/>
            <w:hideMark/>
          </w:tcPr>
          <w:p w14:paraId="6DDDEC46"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Lainnya</w:t>
            </w:r>
          </w:p>
        </w:tc>
        <w:tc>
          <w:tcPr>
            <w:tcW w:w="1823" w:type="dxa"/>
            <w:tcBorders>
              <w:bottom w:val="single" w:sz="4" w:space="0" w:color="auto"/>
            </w:tcBorders>
            <w:shd w:val="clear" w:color="auto" w:fill="auto"/>
            <w:vAlign w:val="center"/>
            <w:hideMark/>
          </w:tcPr>
          <w:p w14:paraId="75BE23E6"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3,42%</w:t>
            </w:r>
          </w:p>
        </w:tc>
        <w:tc>
          <w:tcPr>
            <w:tcW w:w="2197" w:type="dxa"/>
            <w:tcBorders>
              <w:bottom w:val="single" w:sz="4" w:space="0" w:color="auto"/>
            </w:tcBorders>
            <w:shd w:val="clear" w:color="auto" w:fill="auto"/>
            <w:vAlign w:val="center"/>
          </w:tcPr>
          <w:p w14:paraId="1A74331B"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cs="Tahoma"/>
                <w:color w:val="000000"/>
                <w:sz w:val="20"/>
                <w:szCs w:val="20"/>
              </w:rPr>
              <w:t>2,16</w:t>
            </w:r>
          </w:p>
        </w:tc>
        <w:tc>
          <w:tcPr>
            <w:tcW w:w="1880" w:type="dxa"/>
            <w:tcBorders>
              <w:bottom w:val="single" w:sz="4" w:space="0" w:color="auto"/>
            </w:tcBorders>
            <w:shd w:val="clear" w:color="auto" w:fill="auto"/>
            <w:noWrap/>
            <w:vAlign w:val="center"/>
            <w:hideMark/>
          </w:tcPr>
          <w:p w14:paraId="76D952B8"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17,28</w:t>
            </w:r>
          </w:p>
        </w:tc>
      </w:tr>
      <w:tr w:rsidR="00E90C4B" w:rsidRPr="00E90C4B" w14:paraId="2C14A2CC" w14:textId="77777777" w:rsidTr="00E90C4B">
        <w:trPr>
          <w:trHeight w:val="315"/>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8" w:space="0" w:color="000000" w:themeColor="text1"/>
            </w:tcBorders>
            <w:shd w:val="clear" w:color="auto" w:fill="auto"/>
            <w:vAlign w:val="center"/>
            <w:hideMark/>
          </w:tcPr>
          <w:p w14:paraId="6E704B0A"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Total</w:t>
            </w:r>
          </w:p>
        </w:tc>
        <w:tc>
          <w:tcPr>
            <w:tcW w:w="1823" w:type="dxa"/>
            <w:tcBorders>
              <w:top w:val="single" w:sz="4" w:space="0" w:color="auto"/>
              <w:bottom w:val="single" w:sz="8" w:space="0" w:color="000000" w:themeColor="text1"/>
            </w:tcBorders>
            <w:shd w:val="clear" w:color="auto" w:fill="auto"/>
            <w:noWrap/>
            <w:vAlign w:val="center"/>
            <w:hideMark/>
          </w:tcPr>
          <w:p w14:paraId="64FBA4AF"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100,00%</w:t>
            </w:r>
          </w:p>
        </w:tc>
        <w:tc>
          <w:tcPr>
            <w:tcW w:w="2197" w:type="dxa"/>
            <w:tcBorders>
              <w:top w:val="single" w:sz="4" w:space="0" w:color="auto"/>
              <w:bottom w:val="single" w:sz="8" w:space="0" w:color="000000" w:themeColor="text1"/>
            </w:tcBorders>
            <w:shd w:val="clear" w:color="auto" w:fill="auto"/>
            <w:vAlign w:val="center"/>
          </w:tcPr>
          <w:p w14:paraId="24E9B6B3"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cs="Tahoma"/>
                <w:color w:val="000000"/>
                <w:sz w:val="20"/>
                <w:szCs w:val="20"/>
              </w:rPr>
              <w:t>63,18</w:t>
            </w:r>
          </w:p>
        </w:tc>
        <w:tc>
          <w:tcPr>
            <w:tcW w:w="1880" w:type="dxa"/>
            <w:tcBorders>
              <w:top w:val="single" w:sz="4" w:space="0" w:color="auto"/>
              <w:bottom w:val="single" w:sz="8" w:space="0" w:color="000000" w:themeColor="text1"/>
            </w:tcBorders>
            <w:shd w:val="clear" w:color="auto" w:fill="auto"/>
            <w:noWrap/>
            <w:vAlign w:val="center"/>
            <w:hideMark/>
          </w:tcPr>
          <w:p w14:paraId="3512C4CC"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505,40</w:t>
            </w:r>
          </w:p>
        </w:tc>
      </w:tr>
    </w:tbl>
    <w:p w14:paraId="2EB63A09" w14:textId="77777777" w:rsidR="00E90C4B" w:rsidRPr="00E90C4B" w:rsidRDefault="00E90C4B" w:rsidP="00E90C4B">
      <w:pPr>
        <w:rPr>
          <w:szCs w:val="22"/>
          <w:lang w:val="en-US"/>
        </w:rPr>
      </w:pPr>
    </w:p>
    <w:p w14:paraId="1FDD4184" w14:textId="1DB9A040" w:rsidR="00E90C4B" w:rsidRPr="00E90C4B" w:rsidRDefault="00E90C4B" w:rsidP="00E90C4B">
      <w:pPr>
        <w:rPr>
          <w:szCs w:val="22"/>
          <w:lang w:val="en-US"/>
        </w:rPr>
      </w:pPr>
      <w:r w:rsidRPr="00E90C4B">
        <w:rPr>
          <w:szCs w:val="22"/>
          <w:lang w:val="en-US"/>
        </w:rPr>
        <w:t>Dari Tabel 2 terlihat bahwa saat sebelum pandemi COVID-19, dari jumlah mahasiswa yang hadir sebanyak 3159 mahasiswa, apabila dihitung dengan menggunakan standard 0,02 kg/hari/orang akan menghasilkan timbulan sampah sebesar 63,18 kg/hari, dengan komposisi</w:t>
      </w:r>
      <w:r w:rsidR="005E6FEF">
        <w:rPr>
          <w:szCs w:val="22"/>
          <w:lang w:val="en-US"/>
        </w:rPr>
        <w:t xml:space="preserve"> </w:t>
      </w:r>
      <w:r w:rsidR="005E6FEF" w:rsidRPr="00E90C4B">
        <w:rPr>
          <w:szCs w:val="22"/>
          <w:lang w:val="en-US"/>
        </w:rPr>
        <w:t>77,91%</w:t>
      </w:r>
      <w:r w:rsidR="005E6FEF">
        <w:rPr>
          <w:szCs w:val="22"/>
          <w:lang w:val="en-US"/>
        </w:rPr>
        <w:t xml:space="preserve"> dari</w:t>
      </w:r>
      <w:r w:rsidRPr="00E90C4B">
        <w:rPr>
          <w:szCs w:val="22"/>
          <w:lang w:val="en-US"/>
        </w:rPr>
        <w:t xml:space="preserve"> sampah k</w:t>
      </w:r>
      <w:r>
        <w:rPr>
          <w:szCs w:val="22"/>
          <w:lang w:val="en-US"/>
        </w:rPr>
        <w:t>ertas, sisa makanan</w:t>
      </w:r>
      <w:r w:rsidR="005E6FEF">
        <w:rPr>
          <w:szCs w:val="22"/>
          <w:lang w:val="en-US"/>
        </w:rPr>
        <w:t xml:space="preserve">, </w:t>
      </w:r>
      <w:r>
        <w:rPr>
          <w:szCs w:val="22"/>
          <w:lang w:val="en-US"/>
        </w:rPr>
        <w:t xml:space="preserve">sampah </w:t>
      </w:r>
      <w:r w:rsidRPr="00E90C4B">
        <w:rPr>
          <w:szCs w:val="22"/>
          <w:lang w:val="en-US"/>
        </w:rPr>
        <w:t>lain-lain</w:t>
      </w:r>
      <w:r w:rsidR="005E6FEF">
        <w:rPr>
          <w:szCs w:val="22"/>
          <w:lang w:val="en-US"/>
        </w:rPr>
        <w:t xml:space="preserve"> </w:t>
      </w:r>
      <w:r w:rsidR="005E6FEF" w:rsidRPr="00E90C4B">
        <w:rPr>
          <w:szCs w:val="22"/>
          <w:lang w:val="en-US"/>
        </w:rPr>
        <w:t>dan</w:t>
      </w:r>
      <w:r w:rsidR="005E6FEF" w:rsidRPr="005E6FEF">
        <w:rPr>
          <w:szCs w:val="22"/>
          <w:lang w:val="en-US"/>
        </w:rPr>
        <w:t xml:space="preserve"> </w:t>
      </w:r>
      <w:r w:rsidR="005E6FEF" w:rsidRPr="00E90C4B">
        <w:rPr>
          <w:szCs w:val="22"/>
          <w:lang w:val="en-US"/>
        </w:rPr>
        <w:t>22,09%</w:t>
      </w:r>
      <w:r w:rsidR="005E6FEF">
        <w:rPr>
          <w:szCs w:val="22"/>
          <w:lang w:val="en-US"/>
        </w:rPr>
        <w:t xml:space="preserve"> dari </w:t>
      </w:r>
      <w:r w:rsidR="005E6FEF" w:rsidRPr="00E90C4B">
        <w:rPr>
          <w:szCs w:val="22"/>
          <w:lang w:val="en-US"/>
        </w:rPr>
        <w:t xml:space="preserve">sampah </w:t>
      </w:r>
      <w:r w:rsidR="005E6FEF">
        <w:rPr>
          <w:szCs w:val="22"/>
          <w:lang w:val="en-US"/>
        </w:rPr>
        <w:t>plastik.</w:t>
      </w:r>
      <w:r w:rsidR="005E6FEF" w:rsidRPr="00E90C4B">
        <w:rPr>
          <w:szCs w:val="22"/>
          <w:lang w:val="en-US"/>
        </w:rPr>
        <w:t xml:space="preserve"> </w:t>
      </w:r>
    </w:p>
    <w:p w14:paraId="38742288" w14:textId="77777777" w:rsidR="00E90C4B" w:rsidRPr="00E90C4B" w:rsidRDefault="00E90C4B" w:rsidP="00E90C4B">
      <w:pPr>
        <w:pStyle w:val="BodyText"/>
        <w:rPr>
          <w:lang w:val="en-US"/>
        </w:rPr>
      </w:pPr>
    </w:p>
    <w:p w14:paraId="6F411F00" w14:textId="45E40835" w:rsidR="00E90C4B" w:rsidRPr="00E90C4B" w:rsidRDefault="004A2ED7" w:rsidP="00E90C4B">
      <w:pPr>
        <w:pStyle w:val="Heading2"/>
        <w:numPr>
          <w:ilvl w:val="1"/>
          <w:numId w:val="15"/>
        </w:numPr>
        <w:spacing w:before="480"/>
        <w:ind w:left="0" w:firstLine="0"/>
        <w:jc w:val="both"/>
        <w:rPr>
          <w:caps w:val="0"/>
        </w:rPr>
      </w:pPr>
      <w:r w:rsidRPr="004A2ED7">
        <w:rPr>
          <w:caps w:val="0"/>
        </w:rPr>
        <w:lastRenderedPageBreak/>
        <w:t>Timbulan sampah dan komposisi sampah pada era new normal</w:t>
      </w:r>
    </w:p>
    <w:p w14:paraId="605694E0" w14:textId="57FF7CA8" w:rsidR="00E90C4B" w:rsidRDefault="00E90C4B" w:rsidP="00E90C4B">
      <w:pPr>
        <w:pStyle w:val="BodyText"/>
      </w:pPr>
      <w:r>
        <w:t xml:space="preserve">Berdasarkan hasil wawancara dan data yang diperoleh dari bagian Akademik Fakultas Teknik menjelaskan bahwa pada era </w:t>
      </w:r>
      <w:r w:rsidRPr="00E90C4B">
        <w:rPr>
          <w:i/>
        </w:rPr>
        <w:t>new normal</w:t>
      </w:r>
      <w:r>
        <w:t>, mahasiswa yang terdaftar mengikuti kegiatan kuliah pada Gedung S adalah sebanyak 3461 mahasiswa/hari, atau bertambah sebesar 10% dari sebelum pandemi COVID-19</w:t>
      </w:r>
      <w:r w:rsidR="005E6FEF">
        <w:rPr>
          <w:lang w:val="en-US"/>
        </w:rPr>
        <w:t xml:space="preserve"> yang berjumlah </w:t>
      </w:r>
      <w:r w:rsidR="005E6FEF" w:rsidRPr="00E90C4B">
        <w:rPr>
          <w:lang w:val="en-US"/>
        </w:rPr>
        <w:t>3159 mahasiswa/hari</w:t>
      </w:r>
      <w:r w:rsidR="005E6FEF">
        <w:rPr>
          <w:lang w:val="en-US"/>
        </w:rPr>
        <w:t xml:space="preserve">. </w:t>
      </w:r>
      <w:r>
        <w:t xml:space="preserve">Jumlah timbulan sampah akan diukur secara langsung di tempat dan akan dihitung hanya berdasarkan kehadiran mahasiswa yang mengikuti kegiatan perkuliahan secara luring. </w:t>
      </w:r>
    </w:p>
    <w:p w14:paraId="749A483D" w14:textId="0BB34AAE" w:rsidR="00E90C4B" w:rsidRDefault="00E90C4B" w:rsidP="00E90C4B">
      <w:pPr>
        <w:pStyle w:val="BodyText"/>
      </w:pPr>
      <w:r>
        <w:t xml:space="preserve">Dari data yang diperoleh, ternyata mahasiswa yang </w:t>
      </w:r>
      <w:r w:rsidRPr="005E6FEF">
        <w:rPr>
          <w:i/>
          <w:iCs/>
        </w:rPr>
        <w:t>riil</w:t>
      </w:r>
      <w:r>
        <w:t xml:space="preserve"> hadir hanya sebanyak 1993 mahasiswa/hari atau kurang lebih hanya 57,6% dari 3461 mahasiswa yang terdaftar, karena kegiatan perkuliahan masih banyak yang dilakukan secara </w:t>
      </w:r>
      <w:r w:rsidRPr="00E90C4B">
        <w:rPr>
          <w:i/>
        </w:rPr>
        <w:t>hybrid</w:t>
      </w:r>
      <w:r>
        <w:t>, yaitu kombinasi antara daring dan luring. Tabel yang sama memperlihatkan jumlah timbulan sampah yang dihasilkan (Tabel 3).</w:t>
      </w:r>
    </w:p>
    <w:p w14:paraId="104C4705" w14:textId="77777777" w:rsidR="00E90C4B" w:rsidRPr="00E90C4B" w:rsidRDefault="00E90C4B" w:rsidP="00E90C4B">
      <w:pPr>
        <w:pStyle w:val="NormalWeb"/>
        <w:spacing w:before="240" w:beforeAutospacing="0" w:after="0" w:afterAutospacing="0"/>
        <w:jc w:val="center"/>
        <w:rPr>
          <w:rFonts w:ascii="Tahoma" w:hAnsi="Tahoma" w:cs="Arial"/>
          <w:b/>
          <w:bCs/>
          <w:sz w:val="20"/>
          <w:szCs w:val="20"/>
        </w:rPr>
      </w:pPr>
      <w:r w:rsidRPr="00E90C4B">
        <w:rPr>
          <w:rFonts w:ascii="Tahoma" w:hAnsi="Tahoma" w:cs="Arial"/>
          <w:b/>
          <w:bCs/>
          <w:sz w:val="20"/>
          <w:szCs w:val="20"/>
        </w:rPr>
        <w:t xml:space="preserve">Tabel </w:t>
      </w:r>
      <w:r w:rsidRPr="00E90C4B">
        <w:rPr>
          <w:rFonts w:ascii="Tahoma" w:hAnsi="Tahoma" w:cs="Arial"/>
          <w:b/>
          <w:bCs/>
          <w:sz w:val="20"/>
          <w:szCs w:val="20"/>
        </w:rPr>
        <w:fldChar w:fldCharType="begin"/>
      </w:r>
      <w:r w:rsidRPr="00E90C4B">
        <w:rPr>
          <w:rFonts w:ascii="Tahoma" w:hAnsi="Tahoma" w:cs="Arial"/>
          <w:b/>
          <w:bCs/>
          <w:sz w:val="20"/>
          <w:szCs w:val="20"/>
        </w:rPr>
        <w:instrText xml:space="preserve"> SEQ Tabel \* ARABIC </w:instrText>
      </w:r>
      <w:r w:rsidRPr="00E90C4B">
        <w:rPr>
          <w:rFonts w:ascii="Tahoma" w:hAnsi="Tahoma" w:cs="Arial"/>
          <w:b/>
          <w:bCs/>
          <w:sz w:val="20"/>
          <w:szCs w:val="20"/>
        </w:rPr>
        <w:fldChar w:fldCharType="separate"/>
      </w:r>
      <w:r w:rsidR="004C0AAE">
        <w:rPr>
          <w:rFonts w:ascii="Tahoma" w:hAnsi="Tahoma" w:cs="Arial"/>
          <w:b/>
          <w:bCs/>
          <w:noProof/>
          <w:sz w:val="20"/>
          <w:szCs w:val="20"/>
        </w:rPr>
        <w:t>3</w:t>
      </w:r>
      <w:r w:rsidRPr="00E90C4B">
        <w:rPr>
          <w:rFonts w:ascii="Tahoma" w:hAnsi="Tahoma" w:cs="Arial"/>
          <w:b/>
          <w:bCs/>
          <w:sz w:val="20"/>
          <w:szCs w:val="20"/>
        </w:rPr>
        <w:fldChar w:fldCharType="end"/>
      </w:r>
      <w:r w:rsidRPr="00E90C4B">
        <w:rPr>
          <w:rFonts w:ascii="Tahoma" w:hAnsi="Tahoma" w:cs="Arial"/>
          <w:b/>
          <w:bCs/>
          <w:sz w:val="20"/>
          <w:szCs w:val="20"/>
        </w:rPr>
        <w:t>. Perbandingan jumlah mahasiswa selama 8 hari kerja</w:t>
      </w:r>
    </w:p>
    <w:tbl>
      <w:tblPr>
        <w:tblStyle w:val="MediumList1"/>
        <w:tblW w:w="4328" w:type="pct"/>
        <w:jc w:val="center"/>
        <w:tblLook w:val="04A0" w:firstRow="1" w:lastRow="0" w:firstColumn="1" w:lastColumn="0" w:noHBand="0" w:noVBand="1"/>
      </w:tblPr>
      <w:tblGrid>
        <w:gridCol w:w="1407"/>
        <w:gridCol w:w="2066"/>
        <w:gridCol w:w="2183"/>
        <w:gridCol w:w="2383"/>
      </w:tblGrid>
      <w:tr w:rsidR="00E90C4B" w:rsidRPr="00E90C4B" w14:paraId="7EB42F09" w14:textId="77777777" w:rsidTr="00E90C4B">
        <w:trPr>
          <w:cnfStyle w:val="100000000000" w:firstRow="1" w:lastRow="0" w:firstColumn="0" w:lastColumn="0" w:oddVBand="0" w:evenVBand="0" w:oddHBand="0"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875" w:type="pct"/>
            <w:tcBorders>
              <w:top w:val="single" w:sz="4" w:space="0" w:color="auto"/>
            </w:tcBorders>
            <w:shd w:val="clear" w:color="auto" w:fill="auto"/>
            <w:noWrap/>
            <w:vAlign w:val="center"/>
            <w:hideMark/>
          </w:tcPr>
          <w:p w14:paraId="594D4C87" w14:textId="77777777" w:rsidR="00E90C4B" w:rsidRPr="00E90C4B" w:rsidRDefault="00E90C4B" w:rsidP="00E90C4B">
            <w:pPr>
              <w:jc w:val="center"/>
              <w:rPr>
                <w:rFonts w:eastAsia="Times New Roman" w:cs="Tahoma"/>
                <w:bCs w:val="0"/>
                <w:color w:val="000000"/>
                <w:sz w:val="20"/>
                <w:szCs w:val="20"/>
                <w:lang w:eastAsia="en-ID"/>
              </w:rPr>
            </w:pPr>
            <w:r w:rsidRPr="00E90C4B">
              <w:rPr>
                <w:rFonts w:eastAsia="Times New Roman" w:cs="Tahoma"/>
                <w:color w:val="000000"/>
                <w:sz w:val="20"/>
                <w:szCs w:val="20"/>
                <w:lang w:eastAsia="en-ID"/>
              </w:rPr>
              <w:t>Hari</w:t>
            </w:r>
          </w:p>
        </w:tc>
        <w:tc>
          <w:tcPr>
            <w:tcW w:w="1285" w:type="pct"/>
            <w:tcBorders>
              <w:top w:val="single" w:sz="4" w:space="0" w:color="auto"/>
            </w:tcBorders>
            <w:shd w:val="clear" w:color="auto" w:fill="auto"/>
            <w:vAlign w:val="center"/>
            <w:hideMark/>
          </w:tcPr>
          <w:p w14:paraId="057DBC5A" w14:textId="77777777" w:rsidR="00E90C4B" w:rsidRPr="00E90C4B" w:rsidRDefault="00E90C4B" w:rsidP="00E90C4B">
            <w:pPr>
              <w:jc w:val="center"/>
              <w:cnfStyle w:val="100000000000" w:firstRow="1" w:lastRow="0" w:firstColumn="0" w:lastColumn="0" w:oddVBand="0" w:evenVBand="0" w:oddHBand="0" w:evenHBand="0" w:firstRowFirstColumn="0" w:firstRowLastColumn="0" w:lastRowFirstColumn="0" w:lastRowLastColumn="0"/>
              <w:rPr>
                <w:rFonts w:eastAsia="Times New Roman" w:cs="Tahoma"/>
                <w:b/>
                <w:bCs/>
                <w:color w:val="000000"/>
                <w:sz w:val="20"/>
                <w:szCs w:val="20"/>
                <w:lang w:eastAsia="en-ID"/>
              </w:rPr>
            </w:pPr>
            <w:r w:rsidRPr="00E90C4B">
              <w:rPr>
                <w:rFonts w:eastAsia="Times New Roman" w:cs="Tahoma"/>
                <w:b/>
                <w:bCs/>
                <w:color w:val="000000"/>
                <w:sz w:val="20"/>
                <w:szCs w:val="20"/>
                <w:lang w:eastAsia="en-ID"/>
              </w:rPr>
              <w:t>Jumlah mahasiswa terdaftar</w:t>
            </w:r>
          </w:p>
        </w:tc>
        <w:tc>
          <w:tcPr>
            <w:tcW w:w="1358" w:type="pct"/>
            <w:tcBorders>
              <w:top w:val="single" w:sz="4" w:space="0" w:color="auto"/>
            </w:tcBorders>
            <w:vAlign w:val="center"/>
          </w:tcPr>
          <w:p w14:paraId="43AF6BFD" w14:textId="77777777" w:rsidR="00E90C4B" w:rsidRPr="00E90C4B" w:rsidRDefault="00E90C4B" w:rsidP="00E90C4B">
            <w:pPr>
              <w:jc w:val="center"/>
              <w:cnfStyle w:val="100000000000" w:firstRow="1" w:lastRow="0" w:firstColumn="0" w:lastColumn="0" w:oddVBand="0" w:evenVBand="0" w:oddHBand="0" w:evenHBand="0" w:firstRowFirstColumn="0" w:firstRowLastColumn="0" w:lastRowFirstColumn="0" w:lastRowLastColumn="0"/>
              <w:rPr>
                <w:rFonts w:eastAsia="Times New Roman" w:cs="Tahoma"/>
                <w:b/>
                <w:bCs/>
                <w:color w:val="000000"/>
                <w:sz w:val="20"/>
                <w:szCs w:val="20"/>
                <w:lang w:eastAsia="en-ID"/>
              </w:rPr>
            </w:pPr>
            <w:r w:rsidRPr="00E90C4B">
              <w:rPr>
                <w:rFonts w:eastAsia="Times New Roman" w:cs="Tahoma"/>
                <w:b/>
                <w:bCs/>
                <w:color w:val="000000"/>
                <w:sz w:val="20"/>
                <w:szCs w:val="20"/>
                <w:lang w:eastAsia="en-ID"/>
              </w:rPr>
              <w:t>Jumlah mahasiswa aktual</w:t>
            </w:r>
          </w:p>
        </w:tc>
        <w:tc>
          <w:tcPr>
            <w:tcW w:w="1482" w:type="pct"/>
            <w:tcBorders>
              <w:top w:val="single" w:sz="4" w:space="0" w:color="auto"/>
            </w:tcBorders>
            <w:shd w:val="clear" w:color="auto" w:fill="auto"/>
            <w:vAlign w:val="center"/>
            <w:hideMark/>
          </w:tcPr>
          <w:p w14:paraId="3BCE9197" w14:textId="77777777" w:rsidR="00E90C4B" w:rsidRPr="00E90C4B" w:rsidRDefault="00E90C4B" w:rsidP="00E90C4B">
            <w:pPr>
              <w:jc w:val="center"/>
              <w:cnfStyle w:val="100000000000" w:firstRow="1" w:lastRow="0" w:firstColumn="0" w:lastColumn="0" w:oddVBand="0" w:evenVBand="0" w:oddHBand="0" w:evenHBand="0" w:firstRowFirstColumn="0" w:firstRowLastColumn="0" w:lastRowFirstColumn="0" w:lastRowLastColumn="0"/>
              <w:rPr>
                <w:rFonts w:eastAsia="Times New Roman" w:cs="Tahoma"/>
                <w:b/>
                <w:bCs/>
                <w:color w:val="000000"/>
                <w:sz w:val="20"/>
                <w:szCs w:val="20"/>
                <w:lang w:eastAsia="en-ID"/>
              </w:rPr>
            </w:pPr>
            <w:r w:rsidRPr="00E90C4B">
              <w:rPr>
                <w:rFonts w:eastAsia="Times New Roman" w:cs="Tahoma"/>
                <w:b/>
                <w:bCs/>
                <w:color w:val="000000"/>
                <w:sz w:val="20"/>
                <w:szCs w:val="20"/>
                <w:lang w:eastAsia="en-ID"/>
              </w:rPr>
              <w:t>Jumlah sampah aktual (kg/hari)</w:t>
            </w:r>
          </w:p>
        </w:tc>
      </w:tr>
      <w:tr w:rsidR="00E90C4B" w:rsidRPr="00E90C4B" w14:paraId="5B6D09A0" w14:textId="77777777" w:rsidTr="00E90C4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auto"/>
            <w:noWrap/>
            <w:hideMark/>
          </w:tcPr>
          <w:p w14:paraId="617D5CA9"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ke-1</w:t>
            </w:r>
          </w:p>
        </w:tc>
        <w:tc>
          <w:tcPr>
            <w:tcW w:w="1285" w:type="pct"/>
            <w:shd w:val="clear" w:color="auto" w:fill="auto"/>
            <w:noWrap/>
            <w:vAlign w:val="center"/>
            <w:hideMark/>
          </w:tcPr>
          <w:p w14:paraId="2158AAEB"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3615</w:t>
            </w:r>
          </w:p>
        </w:tc>
        <w:tc>
          <w:tcPr>
            <w:tcW w:w="1358" w:type="pct"/>
            <w:shd w:val="clear" w:color="auto" w:fill="auto"/>
            <w:vAlign w:val="center"/>
          </w:tcPr>
          <w:p w14:paraId="61A1C5F2"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2366</w:t>
            </w:r>
          </w:p>
        </w:tc>
        <w:tc>
          <w:tcPr>
            <w:tcW w:w="1482" w:type="pct"/>
            <w:shd w:val="clear" w:color="auto" w:fill="auto"/>
            <w:noWrap/>
            <w:vAlign w:val="center"/>
            <w:hideMark/>
          </w:tcPr>
          <w:p w14:paraId="1633C72F"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47,5</w:t>
            </w:r>
          </w:p>
        </w:tc>
      </w:tr>
      <w:tr w:rsidR="00E90C4B" w:rsidRPr="00E90C4B" w14:paraId="294B2767" w14:textId="77777777" w:rsidTr="00E90C4B">
        <w:trPr>
          <w:trHeight w:val="278"/>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auto"/>
            <w:noWrap/>
            <w:hideMark/>
          </w:tcPr>
          <w:p w14:paraId="011717C5"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ke-2</w:t>
            </w:r>
          </w:p>
        </w:tc>
        <w:tc>
          <w:tcPr>
            <w:tcW w:w="1285" w:type="pct"/>
            <w:shd w:val="clear" w:color="auto" w:fill="auto"/>
            <w:noWrap/>
            <w:vAlign w:val="center"/>
            <w:hideMark/>
          </w:tcPr>
          <w:p w14:paraId="6DF78F78"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3416</w:t>
            </w:r>
          </w:p>
        </w:tc>
        <w:tc>
          <w:tcPr>
            <w:tcW w:w="1358" w:type="pct"/>
            <w:shd w:val="clear" w:color="auto" w:fill="auto"/>
            <w:vAlign w:val="center"/>
          </w:tcPr>
          <w:p w14:paraId="4D47E38F"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1713</w:t>
            </w:r>
          </w:p>
        </w:tc>
        <w:tc>
          <w:tcPr>
            <w:tcW w:w="1482" w:type="pct"/>
            <w:shd w:val="clear" w:color="auto" w:fill="auto"/>
            <w:noWrap/>
            <w:vAlign w:val="center"/>
            <w:hideMark/>
          </w:tcPr>
          <w:p w14:paraId="59F1B8CB"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77</w:t>
            </w:r>
          </w:p>
        </w:tc>
      </w:tr>
      <w:tr w:rsidR="00E90C4B" w:rsidRPr="00E90C4B" w14:paraId="7FE8BDC3" w14:textId="77777777" w:rsidTr="00E90C4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auto"/>
            <w:noWrap/>
            <w:hideMark/>
          </w:tcPr>
          <w:p w14:paraId="43336439"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ke-3</w:t>
            </w:r>
          </w:p>
        </w:tc>
        <w:tc>
          <w:tcPr>
            <w:tcW w:w="1285" w:type="pct"/>
            <w:shd w:val="clear" w:color="auto" w:fill="auto"/>
            <w:noWrap/>
            <w:vAlign w:val="center"/>
            <w:hideMark/>
          </w:tcPr>
          <w:p w14:paraId="2598B553"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4189</w:t>
            </w:r>
          </w:p>
        </w:tc>
        <w:tc>
          <w:tcPr>
            <w:tcW w:w="1358" w:type="pct"/>
            <w:shd w:val="clear" w:color="auto" w:fill="auto"/>
            <w:vAlign w:val="center"/>
          </w:tcPr>
          <w:p w14:paraId="6E710A17"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2675</w:t>
            </w:r>
          </w:p>
        </w:tc>
        <w:tc>
          <w:tcPr>
            <w:tcW w:w="1482" w:type="pct"/>
            <w:shd w:val="clear" w:color="auto" w:fill="auto"/>
            <w:noWrap/>
            <w:vAlign w:val="center"/>
            <w:hideMark/>
          </w:tcPr>
          <w:p w14:paraId="019D0580"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74</w:t>
            </w:r>
          </w:p>
        </w:tc>
      </w:tr>
      <w:tr w:rsidR="00E90C4B" w:rsidRPr="00E90C4B" w14:paraId="00933736" w14:textId="77777777" w:rsidTr="00E90C4B">
        <w:trPr>
          <w:trHeight w:val="278"/>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auto"/>
            <w:noWrap/>
            <w:hideMark/>
          </w:tcPr>
          <w:p w14:paraId="1EC4DFDF"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ke-4</w:t>
            </w:r>
          </w:p>
        </w:tc>
        <w:tc>
          <w:tcPr>
            <w:tcW w:w="1285" w:type="pct"/>
            <w:shd w:val="clear" w:color="auto" w:fill="auto"/>
            <w:noWrap/>
            <w:vAlign w:val="center"/>
            <w:hideMark/>
          </w:tcPr>
          <w:p w14:paraId="01CD40F6"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3527</w:t>
            </w:r>
          </w:p>
        </w:tc>
        <w:tc>
          <w:tcPr>
            <w:tcW w:w="1358" w:type="pct"/>
            <w:shd w:val="clear" w:color="auto" w:fill="auto"/>
            <w:vAlign w:val="center"/>
          </w:tcPr>
          <w:p w14:paraId="3A41D3C4"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1571</w:t>
            </w:r>
          </w:p>
        </w:tc>
        <w:tc>
          <w:tcPr>
            <w:tcW w:w="1482" w:type="pct"/>
            <w:shd w:val="clear" w:color="auto" w:fill="auto"/>
            <w:noWrap/>
            <w:vAlign w:val="center"/>
            <w:hideMark/>
          </w:tcPr>
          <w:p w14:paraId="0A65DB1A"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80</w:t>
            </w:r>
          </w:p>
        </w:tc>
      </w:tr>
      <w:tr w:rsidR="00E90C4B" w:rsidRPr="00E90C4B" w14:paraId="560709A8" w14:textId="77777777" w:rsidTr="00E90C4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auto"/>
            <w:noWrap/>
            <w:hideMark/>
          </w:tcPr>
          <w:p w14:paraId="2AB9C006"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ke-5</w:t>
            </w:r>
          </w:p>
        </w:tc>
        <w:tc>
          <w:tcPr>
            <w:tcW w:w="1285" w:type="pct"/>
            <w:shd w:val="clear" w:color="auto" w:fill="auto"/>
            <w:noWrap/>
            <w:vAlign w:val="center"/>
            <w:hideMark/>
          </w:tcPr>
          <w:p w14:paraId="330882DE"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1720</w:t>
            </w:r>
          </w:p>
        </w:tc>
        <w:tc>
          <w:tcPr>
            <w:tcW w:w="1358" w:type="pct"/>
            <w:shd w:val="clear" w:color="auto" w:fill="auto"/>
            <w:vAlign w:val="center"/>
          </w:tcPr>
          <w:p w14:paraId="68915813"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860</w:t>
            </w:r>
          </w:p>
        </w:tc>
        <w:tc>
          <w:tcPr>
            <w:tcW w:w="1482" w:type="pct"/>
            <w:shd w:val="clear" w:color="auto" w:fill="auto"/>
            <w:noWrap/>
            <w:vAlign w:val="center"/>
            <w:hideMark/>
          </w:tcPr>
          <w:p w14:paraId="2AECB5CB"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93</w:t>
            </w:r>
          </w:p>
        </w:tc>
      </w:tr>
      <w:tr w:rsidR="00E90C4B" w:rsidRPr="00E90C4B" w14:paraId="5307ED09" w14:textId="77777777" w:rsidTr="00E90C4B">
        <w:trPr>
          <w:trHeight w:val="278"/>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auto"/>
            <w:noWrap/>
            <w:hideMark/>
          </w:tcPr>
          <w:p w14:paraId="670A54DC"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ke-6</w:t>
            </w:r>
          </w:p>
        </w:tc>
        <w:tc>
          <w:tcPr>
            <w:tcW w:w="1285" w:type="pct"/>
            <w:shd w:val="clear" w:color="auto" w:fill="auto"/>
            <w:noWrap/>
            <w:vAlign w:val="center"/>
            <w:hideMark/>
          </w:tcPr>
          <w:p w14:paraId="12666C2B"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3615</w:t>
            </w:r>
          </w:p>
        </w:tc>
        <w:tc>
          <w:tcPr>
            <w:tcW w:w="1358" w:type="pct"/>
            <w:shd w:val="clear" w:color="auto" w:fill="auto"/>
            <w:vAlign w:val="center"/>
          </w:tcPr>
          <w:p w14:paraId="7E5064D7"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2366</w:t>
            </w:r>
          </w:p>
        </w:tc>
        <w:tc>
          <w:tcPr>
            <w:tcW w:w="1482" w:type="pct"/>
            <w:shd w:val="clear" w:color="auto" w:fill="auto"/>
            <w:noWrap/>
            <w:vAlign w:val="center"/>
            <w:hideMark/>
          </w:tcPr>
          <w:p w14:paraId="6D398749"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115</w:t>
            </w:r>
          </w:p>
        </w:tc>
      </w:tr>
      <w:tr w:rsidR="00E90C4B" w:rsidRPr="00E90C4B" w14:paraId="1E3C4CC4" w14:textId="77777777" w:rsidTr="00E90C4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auto"/>
            <w:noWrap/>
            <w:hideMark/>
          </w:tcPr>
          <w:p w14:paraId="721D534D"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ke-7</w:t>
            </w:r>
          </w:p>
        </w:tc>
        <w:tc>
          <w:tcPr>
            <w:tcW w:w="1285" w:type="pct"/>
            <w:shd w:val="clear" w:color="auto" w:fill="auto"/>
            <w:noWrap/>
            <w:vAlign w:val="center"/>
            <w:hideMark/>
          </w:tcPr>
          <w:p w14:paraId="6A11936D"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3416</w:t>
            </w:r>
          </w:p>
        </w:tc>
        <w:tc>
          <w:tcPr>
            <w:tcW w:w="1358" w:type="pct"/>
            <w:shd w:val="clear" w:color="auto" w:fill="auto"/>
            <w:vAlign w:val="center"/>
          </w:tcPr>
          <w:p w14:paraId="3F51B083"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1713</w:t>
            </w:r>
          </w:p>
        </w:tc>
        <w:tc>
          <w:tcPr>
            <w:tcW w:w="1482" w:type="pct"/>
            <w:shd w:val="clear" w:color="auto" w:fill="auto"/>
            <w:noWrap/>
            <w:vAlign w:val="center"/>
            <w:hideMark/>
          </w:tcPr>
          <w:p w14:paraId="3BED6B5B"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88</w:t>
            </w:r>
          </w:p>
        </w:tc>
      </w:tr>
      <w:tr w:rsidR="00E90C4B" w:rsidRPr="00E90C4B" w14:paraId="6A5D25D5" w14:textId="77777777" w:rsidTr="00E90C4B">
        <w:trPr>
          <w:trHeight w:val="278"/>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auto"/>
            <w:noWrap/>
            <w:hideMark/>
          </w:tcPr>
          <w:p w14:paraId="0A59B25B"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Hari ke-8</w:t>
            </w:r>
          </w:p>
        </w:tc>
        <w:tc>
          <w:tcPr>
            <w:tcW w:w="1285" w:type="pct"/>
            <w:shd w:val="clear" w:color="auto" w:fill="auto"/>
            <w:noWrap/>
            <w:vAlign w:val="center"/>
            <w:hideMark/>
          </w:tcPr>
          <w:p w14:paraId="2E1BF48C"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4189</w:t>
            </w:r>
          </w:p>
        </w:tc>
        <w:tc>
          <w:tcPr>
            <w:tcW w:w="1358" w:type="pct"/>
            <w:shd w:val="clear" w:color="auto" w:fill="auto"/>
            <w:vAlign w:val="center"/>
          </w:tcPr>
          <w:p w14:paraId="01816E23"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2675</w:t>
            </w:r>
          </w:p>
        </w:tc>
        <w:tc>
          <w:tcPr>
            <w:tcW w:w="1482" w:type="pct"/>
            <w:shd w:val="clear" w:color="auto" w:fill="auto"/>
            <w:noWrap/>
            <w:vAlign w:val="center"/>
            <w:hideMark/>
          </w:tcPr>
          <w:p w14:paraId="5D6AEEEF"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77</w:t>
            </w:r>
          </w:p>
        </w:tc>
      </w:tr>
      <w:tr w:rsidR="00E90C4B" w:rsidRPr="00E90C4B" w14:paraId="10CCCA64" w14:textId="77777777" w:rsidTr="00E90C4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auto"/>
            <w:noWrap/>
            <w:hideMark/>
          </w:tcPr>
          <w:p w14:paraId="12814DF9" w14:textId="77777777" w:rsidR="00E90C4B" w:rsidRPr="00E90C4B" w:rsidRDefault="00E90C4B" w:rsidP="00E90C4B">
            <w:pPr>
              <w:rPr>
                <w:rFonts w:eastAsia="Times New Roman" w:cs="Tahoma"/>
                <w:b w:val="0"/>
                <w:bCs w:val="0"/>
                <w:color w:val="000000"/>
                <w:sz w:val="20"/>
                <w:szCs w:val="20"/>
                <w:lang w:eastAsia="en-ID"/>
              </w:rPr>
            </w:pPr>
            <w:r w:rsidRPr="00E90C4B">
              <w:rPr>
                <w:rFonts w:eastAsia="Times New Roman" w:cs="Tahoma"/>
                <w:b w:val="0"/>
                <w:color w:val="000000"/>
                <w:sz w:val="20"/>
                <w:szCs w:val="20"/>
                <w:lang w:eastAsia="en-ID"/>
              </w:rPr>
              <w:t>Total 8 hari</w:t>
            </w:r>
          </w:p>
        </w:tc>
        <w:tc>
          <w:tcPr>
            <w:tcW w:w="1285" w:type="pct"/>
            <w:shd w:val="clear" w:color="auto" w:fill="auto"/>
            <w:noWrap/>
            <w:vAlign w:val="center"/>
            <w:hideMark/>
          </w:tcPr>
          <w:p w14:paraId="05990B06"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000000"/>
                <w:sz w:val="20"/>
                <w:szCs w:val="20"/>
                <w:lang w:eastAsia="en-ID"/>
              </w:rPr>
            </w:pPr>
            <w:r w:rsidRPr="00E90C4B">
              <w:rPr>
                <w:rFonts w:eastAsia="Times New Roman" w:cs="Tahoma"/>
                <w:bCs/>
                <w:color w:val="000000"/>
                <w:sz w:val="20"/>
                <w:szCs w:val="20"/>
                <w:lang w:eastAsia="en-ID"/>
              </w:rPr>
              <w:t>27687</w:t>
            </w:r>
          </w:p>
        </w:tc>
        <w:tc>
          <w:tcPr>
            <w:tcW w:w="1358" w:type="pct"/>
            <w:shd w:val="clear" w:color="auto" w:fill="auto"/>
            <w:vAlign w:val="center"/>
          </w:tcPr>
          <w:p w14:paraId="5B48962E"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000000"/>
                <w:sz w:val="20"/>
                <w:szCs w:val="20"/>
                <w:lang w:eastAsia="en-ID"/>
              </w:rPr>
            </w:pPr>
            <w:r w:rsidRPr="00E90C4B">
              <w:rPr>
                <w:rFonts w:eastAsia="Times New Roman" w:cs="Tahoma"/>
                <w:bCs/>
                <w:color w:val="000000"/>
                <w:sz w:val="20"/>
                <w:szCs w:val="20"/>
                <w:lang w:eastAsia="en-ID"/>
              </w:rPr>
              <w:t>15939</w:t>
            </w:r>
          </w:p>
        </w:tc>
        <w:tc>
          <w:tcPr>
            <w:tcW w:w="1482" w:type="pct"/>
            <w:shd w:val="clear" w:color="auto" w:fill="auto"/>
            <w:noWrap/>
            <w:vAlign w:val="center"/>
            <w:hideMark/>
          </w:tcPr>
          <w:p w14:paraId="0AB65AF9"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000000"/>
                <w:sz w:val="20"/>
                <w:szCs w:val="20"/>
                <w:lang w:eastAsia="en-ID"/>
              </w:rPr>
            </w:pPr>
            <w:r w:rsidRPr="00E90C4B">
              <w:rPr>
                <w:rFonts w:eastAsia="Times New Roman" w:cs="Tahoma"/>
                <w:bCs/>
                <w:color w:val="000000"/>
                <w:sz w:val="20"/>
                <w:szCs w:val="20"/>
                <w:lang w:eastAsia="en-ID"/>
              </w:rPr>
              <w:t>651,5</w:t>
            </w:r>
          </w:p>
        </w:tc>
      </w:tr>
      <w:tr w:rsidR="00E90C4B" w:rsidRPr="00E90C4B" w14:paraId="4CFB40B9" w14:textId="77777777" w:rsidTr="00E90C4B">
        <w:trPr>
          <w:trHeight w:val="278"/>
          <w:jc w:val="center"/>
        </w:trPr>
        <w:tc>
          <w:tcPr>
            <w:cnfStyle w:val="001000000000" w:firstRow="0" w:lastRow="0" w:firstColumn="1" w:lastColumn="0" w:oddVBand="0" w:evenVBand="0" w:oddHBand="0" w:evenHBand="0" w:firstRowFirstColumn="0" w:firstRowLastColumn="0" w:lastRowFirstColumn="0" w:lastRowLastColumn="0"/>
            <w:tcW w:w="875" w:type="pct"/>
            <w:tcBorders>
              <w:bottom w:val="single" w:sz="8" w:space="0" w:color="000000" w:themeColor="text1"/>
            </w:tcBorders>
            <w:shd w:val="clear" w:color="auto" w:fill="auto"/>
            <w:noWrap/>
            <w:hideMark/>
          </w:tcPr>
          <w:p w14:paraId="1B7D2031" w14:textId="77777777" w:rsidR="00E90C4B" w:rsidRPr="00E90C4B" w:rsidRDefault="00E90C4B" w:rsidP="00E90C4B">
            <w:pPr>
              <w:rPr>
                <w:rFonts w:eastAsia="Times New Roman" w:cs="Tahoma"/>
                <w:b w:val="0"/>
                <w:bCs w:val="0"/>
                <w:color w:val="000000"/>
                <w:sz w:val="20"/>
                <w:szCs w:val="20"/>
                <w:lang w:eastAsia="en-ID"/>
              </w:rPr>
            </w:pPr>
            <w:r w:rsidRPr="00E90C4B">
              <w:rPr>
                <w:rFonts w:eastAsia="Times New Roman" w:cs="Tahoma"/>
                <w:b w:val="0"/>
                <w:color w:val="000000"/>
                <w:sz w:val="20"/>
                <w:szCs w:val="20"/>
                <w:lang w:eastAsia="en-ID"/>
              </w:rPr>
              <w:t>Total per hari</w:t>
            </w:r>
          </w:p>
        </w:tc>
        <w:tc>
          <w:tcPr>
            <w:tcW w:w="1285" w:type="pct"/>
            <w:tcBorders>
              <w:bottom w:val="single" w:sz="8" w:space="0" w:color="000000" w:themeColor="text1"/>
            </w:tcBorders>
            <w:shd w:val="clear" w:color="auto" w:fill="auto"/>
            <w:noWrap/>
            <w:vAlign w:val="center"/>
            <w:hideMark/>
          </w:tcPr>
          <w:p w14:paraId="2A48C4AE"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bCs/>
                <w:color w:val="000000"/>
                <w:sz w:val="20"/>
                <w:szCs w:val="20"/>
                <w:lang w:eastAsia="en-ID"/>
              </w:rPr>
            </w:pPr>
            <w:r w:rsidRPr="00E90C4B">
              <w:rPr>
                <w:rFonts w:eastAsia="Times New Roman" w:cs="Tahoma"/>
                <w:bCs/>
                <w:color w:val="000000"/>
                <w:sz w:val="20"/>
                <w:szCs w:val="20"/>
                <w:lang w:eastAsia="en-ID"/>
              </w:rPr>
              <w:t>3461</w:t>
            </w:r>
          </w:p>
        </w:tc>
        <w:tc>
          <w:tcPr>
            <w:tcW w:w="1358" w:type="pct"/>
            <w:tcBorders>
              <w:bottom w:val="single" w:sz="8" w:space="0" w:color="000000" w:themeColor="text1"/>
            </w:tcBorders>
            <w:shd w:val="clear" w:color="auto" w:fill="auto"/>
            <w:vAlign w:val="center"/>
          </w:tcPr>
          <w:p w14:paraId="44AE08A0"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bCs/>
                <w:color w:val="000000"/>
                <w:sz w:val="20"/>
                <w:szCs w:val="20"/>
                <w:lang w:eastAsia="en-ID"/>
              </w:rPr>
            </w:pPr>
            <w:r w:rsidRPr="00E90C4B">
              <w:rPr>
                <w:rFonts w:eastAsia="Times New Roman" w:cs="Tahoma"/>
                <w:bCs/>
                <w:color w:val="000000"/>
                <w:sz w:val="20"/>
                <w:szCs w:val="20"/>
                <w:lang w:eastAsia="en-ID"/>
              </w:rPr>
              <w:t>1993</w:t>
            </w:r>
          </w:p>
        </w:tc>
        <w:tc>
          <w:tcPr>
            <w:tcW w:w="1482" w:type="pct"/>
            <w:tcBorders>
              <w:bottom w:val="single" w:sz="8" w:space="0" w:color="000000" w:themeColor="text1"/>
            </w:tcBorders>
            <w:shd w:val="clear" w:color="auto" w:fill="auto"/>
            <w:noWrap/>
            <w:vAlign w:val="center"/>
            <w:hideMark/>
          </w:tcPr>
          <w:p w14:paraId="638DAB8E"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bCs/>
                <w:color w:val="000000"/>
                <w:sz w:val="20"/>
                <w:szCs w:val="20"/>
                <w:lang w:eastAsia="en-ID"/>
              </w:rPr>
            </w:pPr>
            <w:r w:rsidRPr="00E90C4B">
              <w:rPr>
                <w:rFonts w:eastAsia="Times New Roman" w:cs="Tahoma"/>
                <w:bCs/>
                <w:color w:val="000000"/>
                <w:sz w:val="20"/>
                <w:szCs w:val="20"/>
                <w:lang w:eastAsia="en-ID"/>
              </w:rPr>
              <w:t>81,44</w:t>
            </w:r>
          </w:p>
        </w:tc>
      </w:tr>
    </w:tbl>
    <w:p w14:paraId="6472E68A" w14:textId="77777777" w:rsidR="00E90C4B" w:rsidRPr="00E90C4B" w:rsidRDefault="00E90C4B" w:rsidP="00E90C4B">
      <w:pPr>
        <w:pStyle w:val="NormalWeb"/>
        <w:spacing w:before="240" w:beforeAutospacing="0" w:after="0" w:afterAutospacing="0"/>
        <w:jc w:val="center"/>
        <w:rPr>
          <w:rFonts w:ascii="Tahoma" w:hAnsi="Tahoma" w:cs="Arial"/>
          <w:b/>
          <w:bCs/>
          <w:sz w:val="20"/>
          <w:szCs w:val="20"/>
        </w:rPr>
      </w:pPr>
      <w:r w:rsidRPr="00E90C4B">
        <w:rPr>
          <w:rFonts w:ascii="Tahoma" w:hAnsi="Tahoma" w:cs="Arial"/>
          <w:b/>
          <w:bCs/>
          <w:sz w:val="20"/>
          <w:szCs w:val="20"/>
        </w:rPr>
        <w:t xml:space="preserve">Tabel </w:t>
      </w:r>
      <w:r w:rsidRPr="00E90C4B">
        <w:rPr>
          <w:rFonts w:ascii="Tahoma" w:hAnsi="Tahoma" w:cs="Arial"/>
          <w:b/>
          <w:bCs/>
          <w:sz w:val="20"/>
          <w:szCs w:val="20"/>
        </w:rPr>
        <w:fldChar w:fldCharType="begin"/>
      </w:r>
      <w:r w:rsidRPr="00E90C4B">
        <w:rPr>
          <w:rFonts w:ascii="Tahoma" w:hAnsi="Tahoma" w:cs="Arial"/>
          <w:b/>
          <w:bCs/>
          <w:sz w:val="20"/>
          <w:szCs w:val="20"/>
        </w:rPr>
        <w:instrText xml:space="preserve"> SEQ Tabel \* ARABIC </w:instrText>
      </w:r>
      <w:r w:rsidRPr="00E90C4B">
        <w:rPr>
          <w:rFonts w:ascii="Tahoma" w:hAnsi="Tahoma" w:cs="Arial"/>
          <w:b/>
          <w:bCs/>
          <w:sz w:val="20"/>
          <w:szCs w:val="20"/>
        </w:rPr>
        <w:fldChar w:fldCharType="separate"/>
      </w:r>
      <w:r w:rsidR="004C0AAE">
        <w:rPr>
          <w:rFonts w:ascii="Tahoma" w:hAnsi="Tahoma" w:cs="Arial"/>
          <w:b/>
          <w:bCs/>
          <w:noProof/>
          <w:sz w:val="20"/>
          <w:szCs w:val="20"/>
        </w:rPr>
        <w:t>4</w:t>
      </w:r>
      <w:r w:rsidRPr="00E90C4B">
        <w:rPr>
          <w:rFonts w:ascii="Tahoma" w:hAnsi="Tahoma" w:cs="Arial"/>
          <w:b/>
          <w:bCs/>
          <w:sz w:val="20"/>
          <w:szCs w:val="20"/>
        </w:rPr>
        <w:fldChar w:fldCharType="end"/>
      </w:r>
      <w:r w:rsidRPr="00E90C4B">
        <w:rPr>
          <w:rFonts w:ascii="Tahoma" w:hAnsi="Tahoma" w:cs="Arial"/>
          <w:b/>
          <w:bCs/>
          <w:sz w:val="20"/>
          <w:szCs w:val="20"/>
        </w:rPr>
        <w:t>. Komposisi sampah era new normal pada Gedung S berdasarkan komposisi aktual</w:t>
      </w:r>
    </w:p>
    <w:tbl>
      <w:tblPr>
        <w:tblStyle w:val="MediumList1"/>
        <w:tblW w:w="4328" w:type="pct"/>
        <w:jc w:val="center"/>
        <w:tblLayout w:type="fixed"/>
        <w:tblLook w:val="04A0" w:firstRow="1" w:lastRow="0" w:firstColumn="1" w:lastColumn="0" w:noHBand="0" w:noVBand="1"/>
      </w:tblPr>
      <w:tblGrid>
        <w:gridCol w:w="2332"/>
        <w:gridCol w:w="1687"/>
        <w:gridCol w:w="2010"/>
        <w:gridCol w:w="2010"/>
      </w:tblGrid>
      <w:tr w:rsidR="00E90C4B" w:rsidRPr="00E90C4B" w14:paraId="50C2D82A" w14:textId="77777777" w:rsidTr="00E90C4B">
        <w:trPr>
          <w:cnfStyle w:val="100000000000" w:firstRow="1" w:lastRow="0" w:firstColumn="0" w:lastColumn="0" w:oddVBand="0" w:evenVBand="0" w:oddHBand="0"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1451" w:type="pct"/>
            <w:tcBorders>
              <w:top w:val="single" w:sz="4" w:space="0" w:color="auto"/>
            </w:tcBorders>
            <w:shd w:val="clear" w:color="auto" w:fill="auto"/>
            <w:noWrap/>
            <w:vAlign w:val="center"/>
            <w:hideMark/>
          </w:tcPr>
          <w:p w14:paraId="2703202A" w14:textId="77777777" w:rsidR="00E90C4B" w:rsidRPr="00E90C4B" w:rsidRDefault="00E90C4B" w:rsidP="00E90C4B">
            <w:pPr>
              <w:jc w:val="center"/>
              <w:rPr>
                <w:rFonts w:eastAsia="Times New Roman" w:cs="Tahoma"/>
                <w:bCs w:val="0"/>
                <w:color w:val="000000"/>
                <w:sz w:val="20"/>
                <w:szCs w:val="20"/>
                <w:lang w:eastAsia="en-ID"/>
              </w:rPr>
            </w:pPr>
            <w:r w:rsidRPr="00E90C4B">
              <w:rPr>
                <w:rFonts w:eastAsia="Times New Roman" w:cs="Tahoma"/>
                <w:color w:val="000000"/>
                <w:sz w:val="20"/>
                <w:szCs w:val="20"/>
                <w:lang w:eastAsia="en-ID"/>
              </w:rPr>
              <w:t>Jenis sampah</w:t>
            </w:r>
          </w:p>
        </w:tc>
        <w:tc>
          <w:tcPr>
            <w:tcW w:w="1049" w:type="pct"/>
            <w:tcBorders>
              <w:top w:val="single" w:sz="4" w:space="0" w:color="auto"/>
            </w:tcBorders>
            <w:shd w:val="clear" w:color="auto" w:fill="auto"/>
            <w:vAlign w:val="center"/>
            <w:hideMark/>
          </w:tcPr>
          <w:p w14:paraId="3DF5B18A" w14:textId="77777777" w:rsidR="00E90C4B" w:rsidRPr="00E90C4B" w:rsidRDefault="00E90C4B" w:rsidP="00E90C4B">
            <w:pPr>
              <w:jc w:val="center"/>
              <w:cnfStyle w:val="100000000000" w:firstRow="1" w:lastRow="0" w:firstColumn="0" w:lastColumn="0" w:oddVBand="0" w:evenVBand="0" w:oddHBand="0" w:evenHBand="0" w:firstRowFirstColumn="0" w:firstRowLastColumn="0" w:lastRowFirstColumn="0" w:lastRowLastColumn="0"/>
              <w:rPr>
                <w:rFonts w:eastAsia="Times New Roman" w:cs="Tahoma"/>
                <w:b/>
                <w:bCs/>
                <w:color w:val="000000"/>
                <w:sz w:val="20"/>
                <w:szCs w:val="20"/>
                <w:lang w:eastAsia="en-ID"/>
              </w:rPr>
            </w:pPr>
            <w:r w:rsidRPr="00E90C4B">
              <w:rPr>
                <w:rFonts w:eastAsia="Times New Roman" w:cs="Tahoma"/>
                <w:b/>
                <w:bCs/>
                <w:color w:val="000000"/>
                <w:sz w:val="20"/>
                <w:szCs w:val="20"/>
                <w:lang w:eastAsia="en-ID"/>
              </w:rPr>
              <w:t>Komposisi</w:t>
            </w:r>
          </w:p>
        </w:tc>
        <w:tc>
          <w:tcPr>
            <w:tcW w:w="1250" w:type="pct"/>
            <w:tcBorders>
              <w:top w:val="single" w:sz="4" w:space="0" w:color="auto"/>
            </w:tcBorders>
            <w:vAlign w:val="center"/>
          </w:tcPr>
          <w:p w14:paraId="15A8E383" w14:textId="77777777" w:rsidR="00E90C4B" w:rsidRPr="00E90C4B" w:rsidRDefault="00E90C4B" w:rsidP="00E90C4B">
            <w:pPr>
              <w:jc w:val="center"/>
              <w:cnfStyle w:val="100000000000" w:firstRow="1" w:lastRow="0" w:firstColumn="0" w:lastColumn="0" w:oddVBand="0" w:evenVBand="0" w:oddHBand="0" w:evenHBand="0" w:firstRowFirstColumn="0" w:firstRowLastColumn="0" w:lastRowFirstColumn="0" w:lastRowLastColumn="0"/>
              <w:rPr>
                <w:rFonts w:eastAsia="Times New Roman" w:cs="Tahoma"/>
                <w:b/>
                <w:bCs/>
                <w:color w:val="000000"/>
                <w:sz w:val="20"/>
                <w:szCs w:val="20"/>
                <w:lang w:eastAsia="en-ID"/>
              </w:rPr>
            </w:pPr>
            <w:r w:rsidRPr="00E90C4B">
              <w:rPr>
                <w:rFonts w:eastAsia="Times New Roman" w:cs="Tahoma"/>
                <w:b/>
                <w:bCs/>
                <w:color w:val="000000"/>
                <w:sz w:val="20"/>
                <w:szCs w:val="20"/>
                <w:lang w:eastAsia="en-ID"/>
              </w:rPr>
              <w:t>Jumlah sampah (kg/hari)</w:t>
            </w:r>
          </w:p>
        </w:tc>
        <w:tc>
          <w:tcPr>
            <w:tcW w:w="1250" w:type="pct"/>
            <w:tcBorders>
              <w:top w:val="single" w:sz="4" w:space="0" w:color="auto"/>
            </w:tcBorders>
            <w:shd w:val="clear" w:color="auto" w:fill="auto"/>
            <w:vAlign w:val="center"/>
            <w:hideMark/>
          </w:tcPr>
          <w:p w14:paraId="0B2CCD0B" w14:textId="77777777" w:rsidR="00E90C4B" w:rsidRPr="00E90C4B" w:rsidRDefault="00E90C4B" w:rsidP="00E90C4B">
            <w:pPr>
              <w:jc w:val="center"/>
              <w:cnfStyle w:val="100000000000" w:firstRow="1" w:lastRow="0" w:firstColumn="0" w:lastColumn="0" w:oddVBand="0" w:evenVBand="0" w:oddHBand="0" w:evenHBand="0" w:firstRowFirstColumn="0" w:firstRowLastColumn="0" w:lastRowFirstColumn="0" w:lastRowLastColumn="0"/>
              <w:rPr>
                <w:rFonts w:eastAsia="Times New Roman" w:cs="Tahoma"/>
                <w:b/>
                <w:bCs/>
                <w:color w:val="000000"/>
                <w:sz w:val="20"/>
                <w:szCs w:val="20"/>
                <w:lang w:eastAsia="en-ID"/>
              </w:rPr>
            </w:pPr>
            <w:r w:rsidRPr="00E90C4B">
              <w:rPr>
                <w:rFonts w:eastAsia="Times New Roman" w:cs="Tahoma"/>
                <w:b/>
                <w:bCs/>
                <w:color w:val="000000"/>
                <w:sz w:val="20"/>
                <w:szCs w:val="20"/>
                <w:lang w:eastAsia="en-ID"/>
              </w:rPr>
              <w:t>Jumlah sampah (kg/8 hari)</w:t>
            </w:r>
          </w:p>
        </w:tc>
      </w:tr>
      <w:tr w:rsidR="00E90C4B" w:rsidRPr="00E90C4B" w14:paraId="79E387E9" w14:textId="77777777" w:rsidTr="00E90C4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451" w:type="pct"/>
            <w:shd w:val="clear" w:color="auto" w:fill="auto"/>
            <w:noWrap/>
            <w:hideMark/>
          </w:tcPr>
          <w:p w14:paraId="5DEBB3CC"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Campuran (makanan &amp; kemasan makanan)</w:t>
            </w:r>
          </w:p>
        </w:tc>
        <w:tc>
          <w:tcPr>
            <w:tcW w:w="1049" w:type="pct"/>
            <w:shd w:val="clear" w:color="auto" w:fill="auto"/>
            <w:noWrap/>
            <w:vAlign w:val="center"/>
            <w:hideMark/>
          </w:tcPr>
          <w:p w14:paraId="365D9292"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61,40%</w:t>
            </w:r>
          </w:p>
        </w:tc>
        <w:tc>
          <w:tcPr>
            <w:tcW w:w="1250" w:type="pct"/>
            <w:shd w:val="clear" w:color="auto" w:fill="auto"/>
            <w:vAlign w:val="center"/>
          </w:tcPr>
          <w:p w14:paraId="3ECCAF60"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50,01</w:t>
            </w:r>
          </w:p>
        </w:tc>
        <w:tc>
          <w:tcPr>
            <w:tcW w:w="1250" w:type="pct"/>
            <w:shd w:val="clear" w:color="auto" w:fill="auto"/>
            <w:noWrap/>
            <w:vAlign w:val="center"/>
            <w:hideMark/>
          </w:tcPr>
          <w:p w14:paraId="4D70C287"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400,04</w:t>
            </w:r>
          </w:p>
        </w:tc>
      </w:tr>
      <w:tr w:rsidR="00E90C4B" w:rsidRPr="00E90C4B" w14:paraId="07B73624" w14:textId="77777777" w:rsidTr="00E90C4B">
        <w:trPr>
          <w:trHeight w:val="278"/>
          <w:jc w:val="center"/>
        </w:trPr>
        <w:tc>
          <w:tcPr>
            <w:cnfStyle w:val="001000000000" w:firstRow="0" w:lastRow="0" w:firstColumn="1" w:lastColumn="0" w:oddVBand="0" w:evenVBand="0" w:oddHBand="0" w:evenHBand="0" w:firstRowFirstColumn="0" w:firstRowLastColumn="0" w:lastRowFirstColumn="0" w:lastRowLastColumn="0"/>
            <w:tcW w:w="1451" w:type="pct"/>
            <w:tcBorders>
              <w:bottom w:val="single" w:sz="4" w:space="0" w:color="auto"/>
            </w:tcBorders>
            <w:shd w:val="clear" w:color="auto" w:fill="auto"/>
            <w:noWrap/>
            <w:hideMark/>
          </w:tcPr>
          <w:p w14:paraId="28E1F1CD" w14:textId="77777777" w:rsidR="00E90C4B" w:rsidRPr="00E90C4B" w:rsidRDefault="00E90C4B" w:rsidP="00E90C4B">
            <w:pPr>
              <w:rPr>
                <w:rFonts w:eastAsia="Times New Roman" w:cs="Tahoma"/>
                <w:b w:val="0"/>
                <w:color w:val="000000"/>
                <w:sz w:val="20"/>
                <w:szCs w:val="20"/>
                <w:lang w:eastAsia="en-ID"/>
              </w:rPr>
            </w:pPr>
            <w:r w:rsidRPr="00E90C4B">
              <w:rPr>
                <w:rFonts w:eastAsia="Times New Roman" w:cs="Tahoma"/>
                <w:b w:val="0"/>
                <w:color w:val="000000"/>
                <w:sz w:val="20"/>
                <w:szCs w:val="20"/>
                <w:lang w:eastAsia="en-ID"/>
              </w:rPr>
              <w:t>Plastik</w:t>
            </w:r>
          </w:p>
        </w:tc>
        <w:tc>
          <w:tcPr>
            <w:tcW w:w="1049" w:type="pct"/>
            <w:tcBorders>
              <w:bottom w:val="single" w:sz="4" w:space="0" w:color="auto"/>
            </w:tcBorders>
            <w:shd w:val="clear" w:color="auto" w:fill="auto"/>
            <w:noWrap/>
            <w:vAlign w:val="center"/>
            <w:hideMark/>
          </w:tcPr>
          <w:p w14:paraId="7F061E8F"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38,60%</w:t>
            </w:r>
          </w:p>
        </w:tc>
        <w:tc>
          <w:tcPr>
            <w:tcW w:w="1250" w:type="pct"/>
            <w:tcBorders>
              <w:bottom w:val="single" w:sz="4" w:space="0" w:color="auto"/>
            </w:tcBorders>
            <w:shd w:val="clear" w:color="auto" w:fill="auto"/>
            <w:vAlign w:val="center"/>
          </w:tcPr>
          <w:p w14:paraId="28CF5308"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31,43</w:t>
            </w:r>
          </w:p>
        </w:tc>
        <w:tc>
          <w:tcPr>
            <w:tcW w:w="1250" w:type="pct"/>
            <w:tcBorders>
              <w:bottom w:val="single" w:sz="4" w:space="0" w:color="auto"/>
            </w:tcBorders>
            <w:shd w:val="clear" w:color="auto" w:fill="auto"/>
            <w:noWrap/>
            <w:vAlign w:val="center"/>
            <w:hideMark/>
          </w:tcPr>
          <w:p w14:paraId="34B10FC8" w14:textId="77777777" w:rsidR="00E90C4B" w:rsidRPr="00E90C4B" w:rsidRDefault="00E90C4B" w:rsidP="00E90C4B">
            <w:pPr>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en-ID"/>
              </w:rPr>
            </w:pPr>
            <w:r w:rsidRPr="00E90C4B">
              <w:rPr>
                <w:rFonts w:eastAsia="Times New Roman" w:cs="Tahoma"/>
                <w:color w:val="000000"/>
                <w:sz w:val="20"/>
                <w:szCs w:val="20"/>
                <w:lang w:eastAsia="en-ID"/>
              </w:rPr>
              <w:t>251,46</w:t>
            </w:r>
          </w:p>
        </w:tc>
      </w:tr>
      <w:tr w:rsidR="00E90C4B" w:rsidRPr="00E90C4B" w14:paraId="1A7EFBC3" w14:textId="77777777" w:rsidTr="00E90C4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451" w:type="pct"/>
            <w:tcBorders>
              <w:top w:val="single" w:sz="4" w:space="0" w:color="auto"/>
              <w:bottom w:val="single" w:sz="8" w:space="0" w:color="000000" w:themeColor="text1"/>
            </w:tcBorders>
            <w:shd w:val="clear" w:color="auto" w:fill="auto"/>
            <w:noWrap/>
            <w:hideMark/>
          </w:tcPr>
          <w:p w14:paraId="1AA4A553" w14:textId="77777777" w:rsidR="00E90C4B" w:rsidRPr="00E90C4B" w:rsidRDefault="00E90C4B" w:rsidP="00E90C4B">
            <w:pPr>
              <w:rPr>
                <w:rFonts w:eastAsia="Times New Roman" w:cs="Tahoma"/>
                <w:b w:val="0"/>
                <w:bCs w:val="0"/>
                <w:color w:val="000000"/>
                <w:sz w:val="20"/>
                <w:szCs w:val="20"/>
                <w:lang w:eastAsia="en-ID"/>
              </w:rPr>
            </w:pPr>
            <w:r w:rsidRPr="00E90C4B">
              <w:rPr>
                <w:rFonts w:eastAsia="Times New Roman" w:cs="Tahoma"/>
                <w:b w:val="0"/>
                <w:color w:val="000000"/>
                <w:sz w:val="20"/>
                <w:szCs w:val="20"/>
                <w:lang w:eastAsia="en-ID"/>
              </w:rPr>
              <w:t>Total</w:t>
            </w:r>
          </w:p>
        </w:tc>
        <w:tc>
          <w:tcPr>
            <w:tcW w:w="1049" w:type="pct"/>
            <w:tcBorders>
              <w:top w:val="single" w:sz="4" w:space="0" w:color="auto"/>
              <w:bottom w:val="single" w:sz="8" w:space="0" w:color="000000" w:themeColor="text1"/>
            </w:tcBorders>
            <w:shd w:val="clear" w:color="auto" w:fill="auto"/>
            <w:noWrap/>
            <w:vAlign w:val="center"/>
            <w:hideMark/>
          </w:tcPr>
          <w:p w14:paraId="39671501"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000000"/>
                <w:sz w:val="20"/>
                <w:szCs w:val="20"/>
                <w:lang w:eastAsia="en-ID"/>
              </w:rPr>
            </w:pPr>
            <w:r w:rsidRPr="00E90C4B">
              <w:rPr>
                <w:rFonts w:eastAsia="Times New Roman" w:cs="Tahoma"/>
                <w:bCs/>
                <w:color w:val="000000"/>
                <w:sz w:val="20"/>
                <w:szCs w:val="20"/>
                <w:lang w:eastAsia="en-ID"/>
              </w:rPr>
              <w:t>100,00%</w:t>
            </w:r>
          </w:p>
        </w:tc>
        <w:tc>
          <w:tcPr>
            <w:tcW w:w="1250" w:type="pct"/>
            <w:tcBorders>
              <w:top w:val="single" w:sz="4" w:space="0" w:color="auto"/>
              <w:bottom w:val="single" w:sz="8" w:space="0" w:color="000000" w:themeColor="text1"/>
            </w:tcBorders>
            <w:shd w:val="clear" w:color="auto" w:fill="auto"/>
            <w:vAlign w:val="center"/>
          </w:tcPr>
          <w:p w14:paraId="429D9583"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000000"/>
                <w:sz w:val="20"/>
                <w:szCs w:val="20"/>
                <w:lang w:eastAsia="en-ID"/>
              </w:rPr>
            </w:pPr>
            <w:r w:rsidRPr="00E90C4B">
              <w:rPr>
                <w:rFonts w:eastAsia="Times New Roman" w:cs="Tahoma"/>
                <w:bCs/>
                <w:color w:val="000000"/>
                <w:sz w:val="20"/>
                <w:szCs w:val="20"/>
                <w:lang w:eastAsia="en-ID"/>
              </w:rPr>
              <w:t>81,44</w:t>
            </w:r>
          </w:p>
        </w:tc>
        <w:tc>
          <w:tcPr>
            <w:tcW w:w="1250" w:type="pct"/>
            <w:tcBorders>
              <w:top w:val="single" w:sz="4" w:space="0" w:color="auto"/>
              <w:bottom w:val="single" w:sz="8" w:space="0" w:color="000000" w:themeColor="text1"/>
            </w:tcBorders>
            <w:shd w:val="clear" w:color="auto" w:fill="auto"/>
            <w:noWrap/>
            <w:vAlign w:val="center"/>
            <w:hideMark/>
          </w:tcPr>
          <w:p w14:paraId="327DADBD" w14:textId="77777777" w:rsidR="00E90C4B" w:rsidRPr="00E90C4B" w:rsidRDefault="00E90C4B" w:rsidP="00E90C4B">
            <w:pPr>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000000"/>
                <w:sz w:val="20"/>
                <w:szCs w:val="20"/>
                <w:lang w:eastAsia="en-ID"/>
              </w:rPr>
            </w:pPr>
            <w:r w:rsidRPr="00E90C4B">
              <w:rPr>
                <w:rFonts w:eastAsia="Times New Roman" w:cs="Tahoma"/>
                <w:bCs/>
                <w:color w:val="000000"/>
                <w:sz w:val="20"/>
                <w:szCs w:val="20"/>
                <w:lang w:eastAsia="en-ID"/>
              </w:rPr>
              <w:t>651,5</w:t>
            </w:r>
          </w:p>
        </w:tc>
      </w:tr>
    </w:tbl>
    <w:p w14:paraId="148D21FD" w14:textId="77777777" w:rsidR="00E90C4B" w:rsidRDefault="00E90C4B" w:rsidP="00E90C4B">
      <w:pPr>
        <w:rPr>
          <w:rFonts w:ascii="Constantia" w:hAnsi="Constantia" w:cs="Arial"/>
          <w:sz w:val="20"/>
          <w:lang w:val="en-ID"/>
        </w:rPr>
      </w:pPr>
    </w:p>
    <w:p w14:paraId="304F2741" w14:textId="645BC67A" w:rsidR="00E90C4B" w:rsidRPr="00E90C4B" w:rsidRDefault="00E90C4B" w:rsidP="00E90C4B">
      <w:pPr>
        <w:pStyle w:val="BodyText"/>
      </w:pPr>
      <w:r w:rsidRPr="00E90C4B">
        <w:t>Pada Tabel 3 dapat dilihat hasil pengukuran timbulan sampah aktual yang dihitung dan diukur secara langsung selama 8 hari kerja, dari tanggal 31 Oktober – 8 November 2022 (merujuk kepada SNI 19-364 – 1994) memperlihatkan timbulan sampah yang dihasilkan oleh mahasiswa sebanyak 1993 mahasiswa/hari yang hadir secara luring</w:t>
      </w:r>
      <w:r w:rsidR="005E6FEF">
        <w:rPr>
          <w:lang w:val="en-US"/>
        </w:rPr>
        <w:t xml:space="preserve"> </w:t>
      </w:r>
      <w:r w:rsidRPr="00E90C4B">
        <w:t xml:space="preserve">menghasilkan sampah sebanyak 81,44 kg/hari atau setiap mahasiswa menghasilkan sampah sebanyak 0,04 kg/hari/mahasiswa dengan komposisi </w:t>
      </w:r>
      <w:r w:rsidR="005B0CE2" w:rsidRPr="00E90C4B">
        <w:t xml:space="preserve">61,40% </w:t>
      </w:r>
      <w:r w:rsidR="005B0CE2">
        <w:rPr>
          <w:lang w:val="en-US"/>
        </w:rPr>
        <w:t xml:space="preserve">dari </w:t>
      </w:r>
      <w:r w:rsidRPr="00E90C4B">
        <w:t xml:space="preserve">sampah campuran dan </w:t>
      </w:r>
      <w:r w:rsidR="005B0CE2" w:rsidRPr="00E90C4B">
        <w:t xml:space="preserve">38,60% </w:t>
      </w:r>
      <w:r w:rsidR="005B0CE2">
        <w:rPr>
          <w:lang w:val="en-US"/>
        </w:rPr>
        <w:t xml:space="preserve">dari </w:t>
      </w:r>
      <w:r w:rsidRPr="00E90C4B">
        <w:t>sampah plastik (Tabel 4).</w:t>
      </w:r>
    </w:p>
    <w:p w14:paraId="0414EB71" w14:textId="56FEBCA7" w:rsidR="004A2ED7" w:rsidRDefault="004A2ED7" w:rsidP="004A2ED7">
      <w:pPr>
        <w:pStyle w:val="Heading2"/>
        <w:numPr>
          <w:ilvl w:val="1"/>
          <w:numId w:val="15"/>
        </w:numPr>
        <w:spacing w:before="480"/>
        <w:ind w:left="0" w:firstLine="0"/>
        <w:jc w:val="both"/>
        <w:rPr>
          <w:caps w:val="0"/>
        </w:rPr>
      </w:pPr>
      <w:r w:rsidRPr="004A2ED7">
        <w:rPr>
          <w:caps w:val="0"/>
        </w:rPr>
        <w:t>Komparasi timbulan dan komposisi sampah sebelum pandemi COVID-19 dan era new normal</w:t>
      </w:r>
    </w:p>
    <w:p w14:paraId="72AFAB5F" w14:textId="2819F708" w:rsidR="00E90C4B" w:rsidRPr="00E90C4B" w:rsidRDefault="00E90C4B" w:rsidP="00E90C4B">
      <w:pPr>
        <w:pStyle w:val="BodyText"/>
      </w:pPr>
      <w:r w:rsidRPr="00E90C4B">
        <w:t>Gambar 4 memperlihatkan</w:t>
      </w:r>
      <w:r w:rsidR="005B0CE2" w:rsidRPr="005B0CE2">
        <w:t xml:space="preserve"> </w:t>
      </w:r>
      <w:r w:rsidR="005B0CE2" w:rsidRPr="00E90C4B">
        <w:t>jumlah mahasiswa</w:t>
      </w:r>
      <w:r w:rsidRPr="00E90C4B">
        <w:t xml:space="preserve"> pada era </w:t>
      </w:r>
      <w:r w:rsidRPr="00E90C4B">
        <w:rPr>
          <w:i/>
        </w:rPr>
        <w:t>new normal</w:t>
      </w:r>
      <w:r w:rsidRPr="00E90C4B">
        <w:t xml:space="preserve"> yang hadir secara </w:t>
      </w:r>
      <w:r>
        <w:t>luring</w:t>
      </w:r>
      <w:r w:rsidRPr="00E90C4B">
        <w:t xml:space="preserve"> turun menjadi kurang lebih 37% dari sebelum pandemi COVID-19. Hal itu disebabkan karena </w:t>
      </w:r>
      <w:r w:rsidRPr="00E90C4B">
        <w:lastRenderedPageBreak/>
        <w:t xml:space="preserve">pada era </w:t>
      </w:r>
      <w:r w:rsidRPr="005B0CE2">
        <w:rPr>
          <w:i/>
          <w:iCs/>
        </w:rPr>
        <w:t>new normal</w:t>
      </w:r>
      <w:r w:rsidRPr="00E90C4B">
        <w:t xml:space="preserve"> kegiatan kuliah masih dilakukan secara </w:t>
      </w:r>
      <w:r w:rsidRPr="00E90C4B">
        <w:rPr>
          <w:i/>
        </w:rPr>
        <w:t>hybrid</w:t>
      </w:r>
      <w:r w:rsidRPr="00E90C4B">
        <w:t>. Berbeda dengan timbulan sampah yang dihasilkan</w:t>
      </w:r>
      <w:r w:rsidR="005B0CE2">
        <w:rPr>
          <w:lang w:val="en-US"/>
        </w:rPr>
        <w:t xml:space="preserve"> </w:t>
      </w:r>
      <w:r w:rsidRPr="00E90C4B">
        <w:t xml:space="preserve">pada era </w:t>
      </w:r>
      <w:r w:rsidRPr="00E90C4B">
        <w:rPr>
          <w:i/>
        </w:rPr>
        <w:t>new normal</w:t>
      </w:r>
      <w:r w:rsidR="005B0CE2">
        <w:rPr>
          <w:lang w:val="en-US"/>
        </w:rPr>
        <w:t xml:space="preserve">, </w:t>
      </w:r>
      <w:r w:rsidR="005B0CE2" w:rsidRPr="00E90C4B">
        <w:t>jumlah</w:t>
      </w:r>
      <w:r w:rsidR="005B0CE2">
        <w:rPr>
          <w:lang w:val="en-US"/>
        </w:rPr>
        <w:t xml:space="preserve"> timbulan sampah yang dihasilkan</w:t>
      </w:r>
      <w:r w:rsidR="005B0CE2" w:rsidRPr="00E90C4B">
        <w:t xml:space="preserve"> </w:t>
      </w:r>
      <w:r w:rsidRPr="00E90C4B">
        <w:t>naik 29% dari sebelum pandemi COVID-19 (Gambar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663"/>
      </w:tblGrid>
      <w:tr w:rsidR="00E90C4B" w14:paraId="49932FE3" w14:textId="77777777" w:rsidTr="00E90C4B">
        <w:tc>
          <w:tcPr>
            <w:tcW w:w="4601" w:type="dxa"/>
          </w:tcPr>
          <w:p w14:paraId="04B21010" w14:textId="77777777" w:rsidR="00E90C4B" w:rsidRPr="00A1236B" w:rsidRDefault="00E90C4B" w:rsidP="00E90C4B">
            <w:pPr>
              <w:pStyle w:val="Caption"/>
              <w:keepNext/>
              <w:jc w:val="center"/>
              <w:rPr>
                <w:rFonts w:ascii="Constantia" w:hAnsi="Constantia" w:cs="Arial"/>
                <w:lang w:val="id-ID" w:eastAsia="id-ID"/>
              </w:rPr>
            </w:pPr>
            <w:r w:rsidRPr="00A1236B">
              <w:rPr>
                <w:rFonts w:ascii="Constantia" w:hAnsi="Constantia" w:cs="Arial"/>
                <w:noProof/>
                <w:lang w:val="en-US" w:eastAsia="en-US"/>
              </w:rPr>
              <w:drawing>
                <wp:inline distT="0" distB="0" distL="0" distR="0" wp14:anchorId="43A632DE" wp14:editId="0294AA03">
                  <wp:extent cx="2823667" cy="2252980"/>
                  <wp:effectExtent l="0" t="0" r="21590" b="33020"/>
                  <wp:docPr id="33" name="Chart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120371-7B68-BDBB-507F-DDFF65238D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1EDF9F" w14:textId="77777777" w:rsidR="00E90C4B" w:rsidRPr="00A1236B" w:rsidRDefault="00E90C4B" w:rsidP="000E6E04">
            <w:pPr>
              <w:pStyle w:val="NormalWeb"/>
              <w:spacing w:before="0" w:beforeAutospacing="0" w:after="240" w:afterAutospacing="0"/>
              <w:jc w:val="center"/>
              <w:rPr>
                <w:rFonts w:ascii="Constantia" w:hAnsi="Constantia" w:cs="Arial"/>
              </w:rPr>
            </w:pPr>
            <w:r w:rsidRPr="000E6E04">
              <w:rPr>
                <w:rFonts w:ascii="Tahoma" w:hAnsi="Tahoma" w:cs="Arial"/>
                <w:b/>
                <w:bCs/>
                <w:sz w:val="20"/>
                <w:szCs w:val="20"/>
              </w:rPr>
              <w:t xml:space="preserve">Gambar </w:t>
            </w:r>
            <w:r w:rsidRPr="000E6E04">
              <w:rPr>
                <w:rFonts w:ascii="Tahoma" w:hAnsi="Tahoma" w:cs="Arial"/>
                <w:b/>
                <w:bCs/>
                <w:sz w:val="20"/>
                <w:szCs w:val="20"/>
              </w:rPr>
              <w:fldChar w:fldCharType="begin"/>
            </w:r>
            <w:r w:rsidRPr="000E6E04">
              <w:rPr>
                <w:rFonts w:ascii="Tahoma" w:hAnsi="Tahoma" w:cs="Arial"/>
                <w:b/>
                <w:bCs/>
                <w:sz w:val="20"/>
                <w:szCs w:val="20"/>
              </w:rPr>
              <w:instrText xml:space="preserve"> SEQ Gambar \* ARABIC </w:instrText>
            </w:r>
            <w:r w:rsidRPr="000E6E04">
              <w:rPr>
                <w:rFonts w:ascii="Tahoma" w:hAnsi="Tahoma" w:cs="Arial"/>
                <w:b/>
                <w:bCs/>
                <w:sz w:val="20"/>
                <w:szCs w:val="20"/>
              </w:rPr>
              <w:fldChar w:fldCharType="separate"/>
            </w:r>
            <w:r w:rsidR="004C0AAE">
              <w:rPr>
                <w:rFonts w:ascii="Tahoma" w:hAnsi="Tahoma" w:cs="Arial"/>
                <w:b/>
                <w:bCs/>
                <w:noProof/>
                <w:sz w:val="20"/>
                <w:szCs w:val="20"/>
              </w:rPr>
              <w:t>4</w:t>
            </w:r>
            <w:r w:rsidRPr="000E6E04">
              <w:rPr>
                <w:rFonts w:ascii="Tahoma" w:hAnsi="Tahoma" w:cs="Arial"/>
                <w:b/>
                <w:bCs/>
                <w:sz w:val="20"/>
                <w:szCs w:val="20"/>
              </w:rPr>
              <w:fldChar w:fldCharType="end"/>
            </w:r>
            <w:r w:rsidRPr="000E6E04">
              <w:rPr>
                <w:rFonts w:ascii="Tahoma" w:hAnsi="Tahoma" w:cs="Arial"/>
                <w:b/>
                <w:bCs/>
                <w:sz w:val="20"/>
                <w:szCs w:val="20"/>
              </w:rPr>
              <w:t>. Grafik batang mahasiswa sebelum pandemi COVID-19 dan era new normal</w:t>
            </w:r>
          </w:p>
        </w:tc>
        <w:tc>
          <w:tcPr>
            <w:tcW w:w="4641" w:type="dxa"/>
          </w:tcPr>
          <w:p w14:paraId="4175BE3D" w14:textId="77777777" w:rsidR="00E90C4B" w:rsidRPr="00A1236B" w:rsidRDefault="00E90C4B" w:rsidP="00E90C4B">
            <w:pPr>
              <w:pStyle w:val="Caption"/>
              <w:keepNext/>
              <w:jc w:val="center"/>
              <w:rPr>
                <w:rFonts w:ascii="Constantia" w:hAnsi="Constantia" w:cs="Arial"/>
                <w:lang w:val="id-ID" w:eastAsia="id-ID"/>
              </w:rPr>
            </w:pPr>
            <w:r w:rsidRPr="00A1236B">
              <w:rPr>
                <w:rFonts w:ascii="Constantia" w:hAnsi="Constantia" w:cs="Arial"/>
                <w:noProof/>
                <w:lang w:val="en-US" w:eastAsia="en-US"/>
              </w:rPr>
              <w:drawing>
                <wp:inline distT="0" distB="0" distL="0" distR="0" wp14:anchorId="714B9A1F" wp14:editId="1C4AECD7">
                  <wp:extent cx="2852928" cy="2266950"/>
                  <wp:effectExtent l="0" t="0" r="17780" b="19050"/>
                  <wp:docPr id="34" name="Chart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9DCDA5-5FE3-B1DB-C6E4-D50BFB4C4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0FFE14" w14:textId="77777777" w:rsidR="00E90C4B" w:rsidRPr="00A1236B" w:rsidRDefault="00E90C4B" w:rsidP="000E6E04">
            <w:pPr>
              <w:pStyle w:val="NormalWeb"/>
              <w:spacing w:before="0" w:beforeAutospacing="0" w:after="240" w:afterAutospacing="0"/>
              <w:jc w:val="center"/>
              <w:rPr>
                <w:rFonts w:ascii="Constantia" w:hAnsi="Constantia" w:cs="Arial"/>
              </w:rPr>
            </w:pPr>
            <w:r w:rsidRPr="000E6E04">
              <w:rPr>
                <w:rFonts w:ascii="Tahoma" w:hAnsi="Tahoma" w:cs="Arial"/>
                <w:b/>
                <w:bCs/>
                <w:sz w:val="20"/>
                <w:szCs w:val="20"/>
              </w:rPr>
              <w:t xml:space="preserve">Gambar </w:t>
            </w:r>
            <w:r w:rsidRPr="000E6E04">
              <w:rPr>
                <w:rFonts w:ascii="Tahoma" w:hAnsi="Tahoma" w:cs="Arial"/>
                <w:b/>
                <w:bCs/>
                <w:sz w:val="20"/>
                <w:szCs w:val="20"/>
              </w:rPr>
              <w:fldChar w:fldCharType="begin"/>
            </w:r>
            <w:r w:rsidRPr="000E6E04">
              <w:rPr>
                <w:rFonts w:ascii="Tahoma" w:hAnsi="Tahoma" w:cs="Arial"/>
                <w:b/>
                <w:bCs/>
                <w:sz w:val="20"/>
                <w:szCs w:val="20"/>
              </w:rPr>
              <w:instrText xml:space="preserve"> SEQ Gambar \* ARABIC </w:instrText>
            </w:r>
            <w:r w:rsidRPr="000E6E04">
              <w:rPr>
                <w:rFonts w:ascii="Tahoma" w:hAnsi="Tahoma" w:cs="Arial"/>
                <w:b/>
                <w:bCs/>
                <w:sz w:val="20"/>
                <w:szCs w:val="20"/>
              </w:rPr>
              <w:fldChar w:fldCharType="separate"/>
            </w:r>
            <w:r w:rsidR="004C0AAE">
              <w:rPr>
                <w:rFonts w:ascii="Tahoma" w:hAnsi="Tahoma" w:cs="Arial"/>
                <w:b/>
                <w:bCs/>
                <w:noProof/>
                <w:sz w:val="20"/>
                <w:szCs w:val="20"/>
              </w:rPr>
              <w:t>5</w:t>
            </w:r>
            <w:r w:rsidRPr="000E6E04">
              <w:rPr>
                <w:rFonts w:ascii="Tahoma" w:hAnsi="Tahoma" w:cs="Arial"/>
                <w:b/>
                <w:bCs/>
                <w:sz w:val="20"/>
                <w:szCs w:val="20"/>
              </w:rPr>
              <w:fldChar w:fldCharType="end"/>
            </w:r>
            <w:r w:rsidRPr="000E6E04">
              <w:rPr>
                <w:rFonts w:ascii="Tahoma" w:hAnsi="Tahoma" w:cs="Arial"/>
                <w:b/>
                <w:bCs/>
                <w:sz w:val="20"/>
                <w:szCs w:val="20"/>
              </w:rPr>
              <w:t>. Grafik batang timbulan sampah sebelum pandemi COVID-19 dan era new normal</w:t>
            </w:r>
          </w:p>
        </w:tc>
      </w:tr>
    </w:tbl>
    <w:p w14:paraId="2EA10383" w14:textId="77777777" w:rsidR="00E90C4B" w:rsidRDefault="00E90C4B" w:rsidP="00E90C4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41"/>
      </w:tblGrid>
      <w:tr w:rsidR="00E90C4B" w14:paraId="28910366" w14:textId="77777777" w:rsidTr="00E90C4B">
        <w:tc>
          <w:tcPr>
            <w:tcW w:w="4601" w:type="dxa"/>
          </w:tcPr>
          <w:p w14:paraId="72108F94" w14:textId="77777777" w:rsidR="00E90C4B" w:rsidRPr="00A1236B" w:rsidRDefault="00E90C4B" w:rsidP="00E90C4B">
            <w:pPr>
              <w:ind w:left="720" w:hanging="720"/>
              <w:jc w:val="center"/>
              <w:rPr>
                <w:rFonts w:ascii="Constantia" w:hAnsi="Constantia" w:cs="Arial"/>
                <w:sz w:val="20"/>
                <w:lang w:val="en-ID"/>
              </w:rPr>
            </w:pPr>
            <w:r w:rsidRPr="00A1236B">
              <w:rPr>
                <w:rFonts w:ascii="Constantia" w:hAnsi="Constantia"/>
                <w:noProof/>
                <w:lang w:val="en-US"/>
              </w:rPr>
              <w:drawing>
                <wp:inline distT="0" distB="0" distL="0" distR="0" wp14:anchorId="3B191649" wp14:editId="1A0E5F19">
                  <wp:extent cx="2421255" cy="1761071"/>
                  <wp:effectExtent l="0" t="0" r="17145" b="17145"/>
                  <wp:docPr id="36" name="Chart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FF3EC4-19A9-4EBE-86EB-DC8B767B9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641" w:type="dxa"/>
          </w:tcPr>
          <w:p w14:paraId="00611C8D" w14:textId="77777777" w:rsidR="00E90C4B" w:rsidRPr="00A1236B" w:rsidRDefault="00E90C4B" w:rsidP="00E90C4B">
            <w:pPr>
              <w:keepNext/>
              <w:jc w:val="center"/>
              <w:rPr>
                <w:rFonts w:ascii="Constantia" w:hAnsi="Constantia" w:cs="Arial"/>
                <w:sz w:val="20"/>
                <w:lang w:val="en-ID"/>
              </w:rPr>
            </w:pPr>
            <w:r w:rsidRPr="00A1236B">
              <w:rPr>
                <w:rFonts w:ascii="Constantia" w:hAnsi="Constantia"/>
                <w:noProof/>
                <w:lang w:val="en-US"/>
              </w:rPr>
              <w:drawing>
                <wp:inline distT="0" distB="0" distL="0" distR="0" wp14:anchorId="4E3E5F07" wp14:editId="6615C21A">
                  <wp:extent cx="2529840" cy="1761071"/>
                  <wp:effectExtent l="0" t="0" r="35560" b="17145"/>
                  <wp:docPr id="38" name="Chart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7D7767-5712-F9B1-8989-6D8BF7AB5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5E3C200B" w14:textId="77777777" w:rsidR="00E90C4B" w:rsidRPr="000E6E04" w:rsidRDefault="00E90C4B" w:rsidP="000E6E04">
      <w:pPr>
        <w:pStyle w:val="NormalWeb"/>
        <w:spacing w:before="0" w:beforeAutospacing="0" w:after="240" w:afterAutospacing="0"/>
        <w:jc w:val="center"/>
        <w:rPr>
          <w:rFonts w:ascii="Tahoma" w:hAnsi="Tahoma" w:cs="Arial"/>
          <w:b/>
          <w:bCs/>
          <w:sz w:val="20"/>
          <w:szCs w:val="20"/>
        </w:rPr>
      </w:pPr>
      <w:r w:rsidRPr="000E6E04">
        <w:rPr>
          <w:rFonts w:ascii="Tahoma" w:hAnsi="Tahoma" w:cs="Arial"/>
          <w:b/>
          <w:bCs/>
          <w:sz w:val="20"/>
          <w:szCs w:val="20"/>
        </w:rPr>
        <w:t xml:space="preserve">Gambar </w:t>
      </w:r>
      <w:r w:rsidRPr="000E6E04">
        <w:rPr>
          <w:rFonts w:ascii="Tahoma" w:hAnsi="Tahoma" w:cs="Arial"/>
          <w:b/>
          <w:bCs/>
          <w:sz w:val="20"/>
          <w:szCs w:val="20"/>
        </w:rPr>
        <w:fldChar w:fldCharType="begin"/>
      </w:r>
      <w:r w:rsidRPr="000E6E04">
        <w:rPr>
          <w:rFonts w:ascii="Tahoma" w:hAnsi="Tahoma" w:cs="Arial"/>
          <w:b/>
          <w:bCs/>
          <w:sz w:val="20"/>
          <w:szCs w:val="20"/>
        </w:rPr>
        <w:instrText xml:space="preserve"> SEQ Gambar \* ARABIC </w:instrText>
      </w:r>
      <w:r w:rsidRPr="000E6E04">
        <w:rPr>
          <w:rFonts w:ascii="Tahoma" w:hAnsi="Tahoma" w:cs="Arial"/>
          <w:b/>
          <w:bCs/>
          <w:sz w:val="20"/>
          <w:szCs w:val="20"/>
        </w:rPr>
        <w:fldChar w:fldCharType="separate"/>
      </w:r>
      <w:r w:rsidR="004C0AAE">
        <w:rPr>
          <w:rFonts w:ascii="Tahoma" w:hAnsi="Tahoma" w:cs="Arial"/>
          <w:b/>
          <w:bCs/>
          <w:noProof/>
          <w:sz w:val="20"/>
          <w:szCs w:val="20"/>
        </w:rPr>
        <w:t>6</w:t>
      </w:r>
      <w:r w:rsidRPr="000E6E04">
        <w:rPr>
          <w:rFonts w:ascii="Tahoma" w:hAnsi="Tahoma" w:cs="Arial"/>
          <w:b/>
          <w:bCs/>
          <w:sz w:val="20"/>
          <w:szCs w:val="20"/>
        </w:rPr>
        <w:fldChar w:fldCharType="end"/>
      </w:r>
      <w:r w:rsidRPr="000E6E04">
        <w:rPr>
          <w:rFonts w:ascii="Tahoma" w:hAnsi="Tahoma" w:cs="Arial"/>
          <w:b/>
          <w:bCs/>
          <w:sz w:val="20"/>
          <w:szCs w:val="20"/>
        </w:rPr>
        <w:t>. Diagram komposisi jenis sampah sebelum pandemi COVID-19 (kiri) dan pada era new normal (kanan)</w:t>
      </w:r>
    </w:p>
    <w:p w14:paraId="40D67463" w14:textId="72F83C84" w:rsidR="000E6E04" w:rsidRPr="000E6E04" w:rsidRDefault="000E6E04" w:rsidP="000E6E04">
      <w:pPr>
        <w:pStyle w:val="BodyText"/>
        <w:rPr>
          <w:lang w:val="en-US"/>
        </w:rPr>
      </w:pPr>
      <w:r w:rsidRPr="000E6E04">
        <w:rPr>
          <w:lang w:val="en-US"/>
        </w:rPr>
        <w:t xml:space="preserve">Saat sebelum pandemi COVID-19 komposisi sampah yang dianalisis berdasarkan persentase komposisi jenis sampah dari Anne (2011) memperlihatkan </w:t>
      </w:r>
      <w:r w:rsidR="008043B2">
        <w:rPr>
          <w:lang w:val="en-US"/>
        </w:rPr>
        <w:t xml:space="preserve">komposisi </w:t>
      </w:r>
      <w:r w:rsidR="008043B2" w:rsidRPr="00E90C4B">
        <w:rPr>
          <w:lang w:val="en-US"/>
        </w:rPr>
        <w:t>sampah k</w:t>
      </w:r>
      <w:r w:rsidR="008043B2">
        <w:rPr>
          <w:lang w:val="en-US"/>
        </w:rPr>
        <w:t xml:space="preserve">ertas, sisa makanan, sampah </w:t>
      </w:r>
      <w:r w:rsidR="008043B2" w:rsidRPr="00E90C4B">
        <w:rPr>
          <w:lang w:val="en-US"/>
        </w:rPr>
        <w:t>lain-lain</w:t>
      </w:r>
      <w:r w:rsidR="008043B2">
        <w:rPr>
          <w:lang w:val="en-US"/>
        </w:rPr>
        <w:t xml:space="preserve"> sebesar </w:t>
      </w:r>
      <w:r w:rsidR="008043B2" w:rsidRPr="00E90C4B">
        <w:rPr>
          <w:lang w:val="en-US"/>
        </w:rPr>
        <w:t>77,91%</w:t>
      </w:r>
      <w:r w:rsidR="008043B2">
        <w:rPr>
          <w:lang w:val="en-US"/>
        </w:rPr>
        <w:t xml:space="preserve"> </w:t>
      </w:r>
      <w:r w:rsidR="008043B2" w:rsidRPr="00E90C4B">
        <w:rPr>
          <w:lang w:val="en-US"/>
        </w:rPr>
        <w:t>dan</w:t>
      </w:r>
      <w:r w:rsidR="008043B2" w:rsidRPr="005E6FEF">
        <w:rPr>
          <w:lang w:val="en-US"/>
        </w:rPr>
        <w:t xml:space="preserve"> </w:t>
      </w:r>
      <w:r w:rsidR="008043B2" w:rsidRPr="00E90C4B">
        <w:rPr>
          <w:lang w:val="en-US"/>
        </w:rPr>
        <w:t xml:space="preserve">sampah </w:t>
      </w:r>
      <w:r w:rsidR="008043B2">
        <w:rPr>
          <w:lang w:val="en-US"/>
        </w:rPr>
        <w:t>plasti</w:t>
      </w:r>
      <w:r w:rsidR="0098041F">
        <w:rPr>
          <w:lang w:val="en-US"/>
        </w:rPr>
        <w:t>k</w:t>
      </w:r>
      <w:r w:rsidR="008043B2">
        <w:rPr>
          <w:lang w:val="en-US"/>
        </w:rPr>
        <w:t xml:space="preserve"> sebesar</w:t>
      </w:r>
      <w:r w:rsidR="008043B2" w:rsidRPr="00E90C4B">
        <w:rPr>
          <w:lang w:val="en-US"/>
        </w:rPr>
        <w:t>22</w:t>
      </w:r>
      <w:proofErr w:type="gramStart"/>
      <w:r w:rsidR="008043B2" w:rsidRPr="00E90C4B">
        <w:rPr>
          <w:lang w:val="en-US"/>
        </w:rPr>
        <w:t>,09</w:t>
      </w:r>
      <w:proofErr w:type="gramEnd"/>
      <w:r w:rsidR="008043B2" w:rsidRPr="00E90C4B">
        <w:rPr>
          <w:lang w:val="en-US"/>
        </w:rPr>
        <w:t>%</w:t>
      </w:r>
      <w:r w:rsidR="008043B2">
        <w:rPr>
          <w:lang w:val="en-US"/>
        </w:rPr>
        <w:t xml:space="preserve"> </w:t>
      </w:r>
      <w:r w:rsidR="008043B2" w:rsidRPr="000E6E04">
        <w:rPr>
          <w:lang w:val="en-US"/>
        </w:rPr>
        <w:t xml:space="preserve"> </w:t>
      </w:r>
      <w:r w:rsidRPr="000E6E04">
        <w:rPr>
          <w:lang w:val="en-US"/>
        </w:rPr>
        <w:t>dari total 63,18 kg/hari (Gambar 6)</w:t>
      </w:r>
      <w:r w:rsidR="0098041F">
        <w:rPr>
          <w:lang w:val="en-US"/>
        </w:rPr>
        <w:t>. H</w:t>
      </w:r>
      <w:r w:rsidRPr="000E6E04">
        <w:rPr>
          <w:lang w:val="en-US"/>
        </w:rPr>
        <w:t>asil analisis tersebut sesuai dengan informasi yang disampaikan oleh pihak fasilitas umum</w:t>
      </w:r>
      <w:r w:rsidR="0098041F" w:rsidRPr="0098041F">
        <w:rPr>
          <w:lang w:val="en-US"/>
        </w:rPr>
        <w:t xml:space="preserve"> </w:t>
      </w:r>
      <w:r w:rsidR="0098041F" w:rsidRPr="000E6E04">
        <w:rPr>
          <w:lang w:val="en-US"/>
        </w:rPr>
        <w:t>Gedung S</w:t>
      </w:r>
      <w:r w:rsidRPr="000E6E04">
        <w:rPr>
          <w:lang w:val="en-US"/>
        </w:rPr>
        <w:t xml:space="preserve"> bahwa saat itu selain sampah kertas,</w:t>
      </w:r>
      <w:r w:rsidR="0098041F" w:rsidRPr="0098041F">
        <w:rPr>
          <w:lang w:val="en-US"/>
        </w:rPr>
        <w:t xml:space="preserve"> </w:t>
      </w:r>
      <w:r w:rsidR="0098041F" w:rsidRPr="000E6E04">
        <w:rPr>
          <w:lang w:val="en-US"/>
        </w:rPr>
        <w:t>sampah terbanyak</w:t>
      </w:r>
      <w:r w:rsidRPr="000E6E04">
        <w:rPr>
          <w:lang w:val="en-US"/>
        </w:rPr>
        <w:t xml:space="preserve"> </w:t>
      </w:r>
      <w:r w:rsidR="0098041F">
        <w:rPr>
          <w:lang w:val="en-US"/>
        </w:rPr>
        <w:t xml:space="preserve">adalah </w:t>
      </w:r>
      <w:r w:rsidRPr="000E6E04">
        <w:rPr>
          <w:lang w:val="en-US"/>
        </w:rPr>
        <w:t>sampah sisa makanan</w:t>
      </w:r>
      <w:r w:rsidR="0098041F">
        <w:rPr>
          <w:lang w:val="en-US"/>
        </w:rPr>
        <w:t>.</w:t>
      </w:r>
      <w:r w:rsidRPr="000E6E04">
        <w:rPr>
          <w:lang w:val="en-US"/>
        </w:rPr>
        <w:t xml:space="preserve"> Demikian pula pada era </w:t>
      </w:r>
      <w:r w:rsidRPr="000E6E04">
        <w:rPr>
          <w:i/>
          <w:lang w:val="en-US"/>
        </w:rPr>
        <w:t>new normal</w:t>
      </w:r>
      <w:r w:rsidR="006C17A2">
        <w:rPr>
          <w:lang w:val="en-US"/>
        </w:rPr>
        <w:t xml:space="preserve">, dari hasil </w:t>
      </w:r>
      <w:r w:rsidRPr="000E6E04">
        <w:rPr>
          <w:lang w:val="en-US"/>
        </w:rPr>
        <w:t>observasi</w:t>
      </w:r>
      <w:r w:rsidR="00660FD5" w:rsidRPr="00660FD5">
        <w:rPr>
          <w:lang w:val="en-US"/>
        </w:rPr>
        <w:t xml:space="preserve"> </w:t>
      </w:r>
      <w:r w:rsidR="00660FD5" w:rsidRPr="000E6E04">
        <w:rPr>
          <w:lang w:val="en-US"/>
        </w:rPr>
        <w:t>dan pengukuran</w:t>
      </w:r>
      <w:r w:rsidR="00660FD5">
        <w:rPr>
          <w:lang w:val="en-US"/>
        </w:rPr>
        <w:t xml:space="preserve">, </w:t>
      </w:r>
      <w:r w:rsidRPr="000E6E04">
        <w:rPr>
          <w:lang w:val="en-US"/>
        </w:rPr>
        <w:t xml:space="preserve">memperlihatkan komposi sampah campuran lebih banyak </w:t>
      </w:r>
      <w:r w:rsidR="0098041F">
        <w:rPr>
          <w:lang w:val="en-US"/>
        </w:rPr>
        <w:t xml:space="preserve">sampah dari </w:t>
      </w:r>
      <w:r w:rsidRPr="000E6E04">
        <w:rPr>
          <w:lang w:val="en-US"/>
        </w:rPr>
        <w:t>sisa makanan dan kemasan makanan</w:t>
      </w:r>
      <w:r w:rsidR="0098041F">
        <w:rPr>
          <w:lang w:val="en-US"/>
        </w:rPr>
        <w:t xml:space="preserve"> sebesar </w:t>
      </w:r>
      <w:r w:rsidRPr="000E6E04">
        <w:rPr>
          <w:lang w:val="en-US"/>
        </w:rPr>
        <w:t>61,4%</w:t>
      </w:r>
      <w:r w:rsidR="0098041F">
        <w:rPr>
          <w:lang w:val="en-US"/>
        </w:rPr>
        <w:t xml:space="preserve">, </w:t>
      </w:r>
      <w:r w:rsidRPr="000E6E04">
        <w:rPr>
          <w:lang w:val="en-US"/>
        </w:rPr>
        <w:t xml:space="preserve">sampah botol plastik sebesar 38,6% dari </w:t>
      </w:r>
      <w:r w:rsidR="0098041F">
        <w:rPr>
          <w:lang w:val="en-US"/>
        </w:rPr>
        <w:t xml:space="preserve">jumlah </w:t>
      </w:r>
      <w:r w:rsidRPr="000E6E04">
        <w:rPr>
          <w:lang w:val="en-US"/>
        </w:rPr>
        <w:t xml:space="preserve">timbulan sampah sebanyak 81,44 kg/hari (Gambar 6). </w:t>
      </w:r>
    </w:p>
    <w:p w14:paraId="7E3BC33E" w14:textId="67E62AE5" w:rsidR="000E6E04" w:rsidRPr="000E6E04" w:rsidRDefault="00660FD5" w:rsidP="000E6E04">
      <w:pPr>
        <w:pStyle w:val="BodyText"/>
        <w:rPr>
          <w:lang w:val="en-US"/>
        </w:rPr>
      </w:pPr>
      <w:r>
        <w:rPr>
          <w:lang w:val="en-US"/>
        </w:rPr>
        <w:t>H</w:t>
      </w:r>
      <w:r w:rsidR="000E6E04" w:rsidRPr="000E6E04">
        <w:rPr>
          <w:lang w:val="en-US"/>
        </w:rPr>
        <w:t>asil analisis</w:t>
      </w:r>
      <w:r w:rsidR="002E48F7">
        <w:rPr>
          <w:lang w:val="en-US"/>
        </w:rPr>
        <w:t xml:space="preserve"> </w:t>
      </w:r>
      <w:r w:rsidR="002E48F7" w:rsidRPr="000E6E04">
        <w:rPr>
          <w:lang w:val="en-US"/>
        </w:rPr>
        <w:t xml:space="preserve">pada era </w:t>
      </w:r>
      <w:r w:rsidR="002E48F7" w:rsidRPr="000E6E04">
        <w:rPr>
          <w:i/>
          <w:lang w:val="en-US"/>
        </w:rPr>
        <w:t>new normal</w:t>
      </w:r>
      <w:r w:rsidR="002E48F7">
        <w:rPr>
          <w:lang w:val="en-US"/>
        </w:rPr>
        <w:t xml:space="preserve"> di mana jumlah timbulan </w:t>
      </w:r>
      <w:r w:rsidR="000E6E04" w:rsidRPr="000E6E04">
        <w:rPr>
          <w:lang w:val="en-US"/>
        </w:rPr>
        <w:t>sampah yang dihasilkan oleh mahasiswa</w:t>
      </w:r>
      <w:r w:rsidR="002E48F7">
        <w:rPr>
          <w:lang w:val="en-US"/>
        </w:rPr>
        <w:t xml:space="preserve"> </w:t>
      </w:r>
      <w:r w:rsidR="000E6E04" w:rsidRPr="000E6E04">
        <w:rPr>
          <w:lang w:val="en-US"/>
        </w:rPr>
        <w:t>semakin bertambah d</w:t>
      </w:r>
      <w:r w:rsidR="00F04F99">
        <w:rPr>
          <w:lang w:val="en-US"/>
        </w:rPr>
        <w:t>engan</w:t>
      </w:r>
      <w:r w:rsidR="000E6E04" w:rsidRPr="000E6E04">
        <w:rPr>
          <w:lang w:val="en-US"/>
        </w:rPr>
        <w:t xml:space="preserve"> jenis sampah</w:t>
      </w:r>
      <w:r w:rsidR="00F04F99">
        <w:rPr>
          <w:lang w:val="en-US"/>
        </w:rPr>
        <w:t xml:space="preserve"> </w:t>
      </w:r>
      <w:r w:rsidR="000E6E04" w:rsidRPr="000E6E04">
        <w:rPr>
          <w:lang w:val="en-US"/>
        </w:rPr>
        <w:t>paling</w:t>
      </w:r>
      <w:r w:rsidR="00F04F99">
        <w:rPr>
          <w:lang w:val="en-US"/>
        </w:rPr>
        <w:t xml:space="preserve"> banyak</w:t>
      </w:r>
      <w:r w:rsidR="000E6E04" w:rsidRPr="000E6E04">
        <w:rPr>
          <w:lang w:val="en-US"/>
        </w:rPr>
        <w:t xml:space="preserve"> dari sisa makanan dan minuman</w:t>
      </w:r>
      <w:r w:rsidR="002E48F7">
        <w:rPr>
          <w:lang w:val="en-US"/>
        </w:rPr>
        <w:t xml:space="preserve"> </w:t>
      </w:r>
      <w:r w:rsidR="000E6E04" w:rsidRPr="000E6E04">
        <w:rPr>
          <w:lang w:val="en-US"/>
        </w:rPr>
        <w:t>m</w:t>
      </w:r>
      <w:r>
        <w:rPr>
          <w:lang w:val="en-US"/>
        </w:rPr>
        <w:t>emperlihatkan</w:t>
      </w:r>
      <w:r w:rsidR="000E6E04" w:rsidRPr="000E6E04">
        <w:rPr>
          <w:lang w:val="en-US"/>
        </w:rPr>
        <w:t xml:space="preserve"> bahwa pada era </w:t>
      </w:r>
      <w:r w:rsidR="000E6E04" w:rsidRPr="000E6E04">
        <w:rPr>
          <w:i/>
          <w:lang w:val="en-US"/>
        </w:rPr>
        <w:t>new normal</w:t>
      </w:r>
      <w:r>
        <w:rPr>
          <w:lang w:val="en-US"/>
        </w:rPr>
        <w:t xml:space="preserve"> </w:t>
      </w:r>
      <w:r w:rsidR="000E6E04" w:rsidRPr="000E6E04">
        <w:rPr>
          <w:lang w:val="en-US"/>
        </w:rPr>
        <w:t xml:space="preserve">telah terjadi perubahan gaya hidup sebagian besar mahasiswa dalam hal kebiasaan makan dan minum </w:t>
      </w:r>
      <w:r w:rsidR="00F04F99">
        <w:rPr>
          <w:lang w:val="en-US"/>
        </w:rPr>
        <w:t xml:space="preserve">dengan </w:t>
      </w:r>
      <w:r w:rsidR="000E6E04" w:rsidRPr="000E6E04">
        <w:rPr>
          <w:lang w:val="en-US"/>
        </w:rPr>
        <w:t>membawa makanan dan minuman dari luar gedung kuliah</w:t>
      </w:r>
      <w:r w:rsidR="00F04F99">
        <w:rPr>
          <w:lang w:val="en-US"/>
        </w:rPr>
        <w:t xml:space="preserve"> </w:t>
      </w:r>
      <w:r>
        <w:rPr>
          <w:lang w:val="en-US"/>
        </w:rPr>
        <w:t>(</w:t>
      </w:r>
      <w:r w:rsidRPr="000E6E04">
        <w:rPr>
          <w:lang w:val="en-US"/>
        </w:rPr>
        <w:t xml:space="preserve">membawa makanan dari rumah atau memesan makan dan minuman melalui aplikasi </w:t>
      </w:r>
      <w:r w:rsidRPr="000E6E04">
        <w:rPr>
          <w:i/>
          <w:lang w:val="en-US"/>
        </w:rPr>
        <w:t>gadget</w:t>
      </w:r>
      <w:r w:rsidRPr="000E6E04">
        <w:rPr>
          <w:lang w:val="en-US"/>
        </w:rPr>
        <w:t>/</w:t>
      </w:r>
      <w:r w:rsidRPr="000E6E04">
        <w:rPr>
          <w:i/>
          <w:lang w:val="en-US"/>
        </w:rPr>
        <w:t>delivery order</w:t>
      </w:r>
      <w:r w:rsidRPr="00A66A7E">
        <w:rPr>
          <w:iCs/>
          <w:lang w:val="en-US"/>
        </w:rPr>
        <w:t xml:space="preserve">) </w:t>
      </w:r>
      <w:r>
        <w:rPr>
          <w:lang w:val="en-US"/>
        </w:rPr>
        <w:t xml:space="preserve"> </w:t>
      </w:r>
      <w:r w:rsidR="000E6E04" w:rsidRPr="000E6E04">
        <w:rPr>
          <w:lang w:val="en-US"/>
        </w:rPr>
        <w:t xml:space="preserve">untuk dikonsumsi di </w:t>
      </w:r>
      <w:r w:rsidR="000E6E04" w:rsidRPr="000E6E04">
        <w:rPr>
          <w:lang w:val="en-US"/>
        </w:rPr>
        <w:lastRenderedPageBreak/>
        <w:t xml:space="preserve">Gedung S. Perubahan gaya hidup mahasiswa sejalan dengan hasil penelitian yang dilakukan oleh Kumalasari dkk (2021) bahwa pada era </w:t>
      </w:r>
      <w:r w:rsidR="000E6E04" w:rsidRPr="000E6E04">
        <w:rPr>
          <w:i/>
          <w:lang w:val="en-US"/>
        </w:rPr>
        <w:t>new normal</w:t>
      </w:r>
      <w:r w:rsidR="000E6E04" w:rsidRPr="000E6E04">
        <w:rPr>
          <w:lang w:val="en-US"/>
        </w:rPr>
        <w:t xml:space="preserve"> sebagian besar mahasiswa semakin memiliki kesada</w:t>
      </w:r>
      <w:r w:rsidR="000E6E04">
        <w:rPr>
          <w:lang w:val="en-US"/>
        </w:rPr>
        <w:t xml:space="preserve">ran yang tinggi akan kesehatan, </w:t>
      </w:r>
      <w:r w:rsidR="000E6E04" w:rsidRPr="000E6E04">
        <w:rPr>
          <w:lang w:val="en-US"/>
        </w:rPr>
        <w:t>seperti menghindari</w:t>
      </w:r>
      <w:r>
        <w:rPr>
          <w:lang w:val="en-US"/>
        </w:rPr>
        <w:t xml:space="preserve"> </w:t>
      </w:r>
      <w:r w:rsidR="000E6E04" w:rsidRPr="000E6E04">
        <w:rPr>
          <w:lang w:val="en-US"/>
        </w:rPr>
        <w:t>kerumunan</w:t>
      </w:r>
      <w:r>
        <w:rPr>
          <w:lang w:val="en-US"/>
        </w:rPr>
        <w:t xml:space="preserve">, </w:t>
      </w:r>
      <w:r w:rsidRPr="000E6E04">
        <w:rPr>
          <w:lang w:val="en-US"/>
        </w:rPr>
        <w:t xml:space="preserve">membawa </w:t>
      </w:r>
      <w:r>
        <w:rPr>
          <w:lang w:val="en-US"/>
        </w:rPr>
        <w:t xml:space="preserve">bekal </w:t>
      </w:r>
      <w:r w:rsidRPr="000E6E04">
        <w:rPr>
          <w:lang w:val="en-US"/>
        </w:rPr>
        <w:t>makanan</w:t>
      </w:r>
      <w:r>
        <w:rPr>
          <w:lang w:val="en-US"/>
        </w:rPr>
        <w:t>/</w:t>
      </w:r>
      <w:r w:rsidRPr="000E6E04">
        <w:rPr>
          <w:lang w:val="en-US"/>
        </w:rPr>
        <w:t>minuman</w:t>
      </w:r>
      <w:r w:rsidR="002E48F7">
        <w:rPr>
          <w:lang w:val="en-US"/>
        </w:rPr>
        <w:t xml:space="preserve"> dan</w:t>
      </w:r>
      <w:r>
        <w:rPr>
          <w:lang w:val="en-US"/>
        </w:rPr>
        <w:t xml:space="preserve"> </w:t>
      </w:r>
      <w:r w:rsidR="000E6E04" w:rsidRPr="000E6E04">
        <w:rPr>
          <w:lang w:val="en-US"/>
        </w:rPr>
        <w:t xml:space="preserve">meneruskan </w:t>
      </w:r>
      <w:r>
        <w:rPr>
          <w:lang w:val="en-US"/>
        </w:rPr>
        <w:t xml:space="preserve">protokol kesehatan </w:t>
      </w:r>
      <w:r w:rsidR="000E6E04" w:rsidRPr="000E6E04">
        <w:rPr>
          <w:lang w:val="en-US"/>
        </w:rPr>
        <w:t xml:space="preserve">yang </w:t>
      </w:r>
      <w:r w:rsidR="002E48F7">
        <w:rPr>
          <w:lang w:val="en-US"/>
        </w:rPr>
        <w:t xml:space="preserve">dianjurkan oleh </w:t>
      </w:r>
      <w:r w:rsidR="000E6E04" w:rsidRPr="000E6E04">
        <w:rPr>
          <w:lang w:val="en-US"/>
        </w:rPr>
        <w:t xml:space="preserve">pemerintah dalam memutus mata rantai penyebaran COVID-19. </w:t>
      </w:r>
    </w:p>
    <w:p w14:paraId="585EFE2A" w14:textId="64ADC8DC" w:rsidR="00D801D5" w:rsidRPr="004E0916" w:rsidRDefault="000E6E04" w:rsidP="004E0916">
      <w:pPr>
        <w:pStyle w:val="BodyText"/>
        <w:rPr>
          <w:lang w:val="en-US"/>
        </w:rPr>
      </w:pPr>
      <w:r w:rsidRPr="000E6E04">
        <w:rPr>
          <w:lang w:val="en-US"/>
        </w:rPr>
        <w:t xml:space="preserve">Namun dengan adanya perubahan gaya hidup mahasiswa tersebut menimbulkan dampak pada sisi lain yaitu </w:t>
      </w:r>
      <w:r w:rsidR="002E48F7">
        <w:rPr>
          <w:lang w:val="en-US"/>
        </w:rPr>
        <w:t xml:space="preserve">bertambahnya </w:t>
      </w:r>
      <w:r w:rsidRPr="000E6E04">
        <w:rPr>
          <w:lang w:val="en-US"/>
        </w:rPr>
        <w:t>jumlah timbulan sampah</w:t>
      </w:r>
      <w:r>
        <w:rPr>
          <w:lang w:val="en-US"/>
        </w:rPr>
        <w:t>, apalagi MFA pada G</w:t>
      </w:r>
      <w:r w:rsidRPr="000E6E04">
        <w:rPr>
          <w:lang w:val="en-US"/>
        </w:rPr>
        <w:t xml:space="preserve">edung S yang tidak </w:t>
      </w:r>
      <w:r w:rsidR="00F04F99">
        <w:rPr>
          <w:lang w:val="en-US"/>
        </w:rPr>
        <w:t xml:space="preserve">berubah </w:t>
      </w:r>
      <w:r w:rsidRPr="000E6E04">
        <w:rPr>
          <w:lang w:val="en-US"/>
        </w:rPr>
        <w:t xml:space="preserve">dari sebelum pandemi COVID-19 hingga era </w:t>
      </w:r>
      <w:r w:rsidRPr="000E6E04">
        <w:rPr>
          <w:i/>
          <w:lang w:val="en-US"/>
        </w:rPr>
        <w:t>new normal</w:t>
      </w:r>
      <w:r w:rsidRPr="000E6E04">
        <w:rPr>
          <w:lang w:val="en-US"/>
        </w:rPr>
        <w:t xml:space="preserve">, </w:t>
      </w:r>
      <w:r w:rsidR="00F04F99">
        <w:rPr>
          <w:lang w:val="en-US"/>
        </w:rPr>
        <w:t>yaitu</w:t>
      </w:r>
      <w:r w:rsidRPr="000E6E04">
        <w:rPr>
          <w:lang w:val="en-US"/>
        </w:rPr>
        <w:t xml:space="preserve"> masih belum ada</w:t>
      </w:r>
      <w:r w:rsidR="00B90F04">
        <w:rPr>
          <w:lang w:val="en-US"/>
        </w:rPr>
        <w:t>nya</w:t>
      </w:r>
      <w:r w:rsidRPr="000E6E04">
        <w:rPr>
          <w:lang w:val="en-US"/>
        </w:rPr>
        <w:t xml:space="preserve"> pemilahan sampah dan pengelolaan sampah</w:t>
      </w:r>
      <w:r w:rsidR="00B90F04">
        <w:rPr>
          <w:lang w:val="en-US"/>
        </w:rPr>
        <w:t xml:space="preserve"> masih </w:t>
      </w:r>
      <w:r w:rsidRPr="000E6E04">
        <w:rPr>
          <w:lang w:val="en-US"/>
        </w:rPr>
        <w:t>b</w:t>
      </w:r>
      <w:r>
        <w:rPr>
          <w:lang w:val="en-US"/>
        </w:rPr>
        <w:t>ertumpu kepada pembuangan akhir</w:t>
      </w:r>
      <w:r w:rsidRPr="000E6E04">
        <w:rPr>
          <w:lang w:val="en-US"/>
        </w:rPr>
        <w:t>. Hal</w:t>
      </w:r>
      <w:r w:rsidR="00B90F04">
        <w:rPr>
          <w:lang w:val="en-US"/>
        </w:rPr>
        <w:t xml:space="preserve"> </w:t>
      </w:r>
      <w:r w:rsidRPr="000E6E04">
        <w:rPr>
          <w:lang w:val="en-US"/>
        </w:rPr>
        <w:t>tersebut membuat perlu adanya strategi</w:t>
      </w:r>
      <w:r w:rsidR="00B90F04">
        <w:rPr>
          <w:lang w:val="en-US"/>
        </w:rPr>
        <w:t xml:space="preserve">, </w:t>
      </w:r>
      <w:r w:rsidRPr="000E6E04">
        <w:rPr>
          <w:lang w:val="en-US"/>
        </w:rPr>
        <w:t>salah satunya dengan menerapkan konsep 3R (</w:t>
      </w:r>
      <w:r w:rsidRPr="000E6E04">
        <w:rPr>
          <w:i/>
          <w:lang w:val="en-US"/>
        </w:rPr>
        <w:t>reduce reuse, recycle</w:t>
      </w:r>
      <w:r w:rsidRPr="000E6E04">
        <w:rPr>
          <w:lang w:val="en-US"/>
        </w:rPr>
        <w:t xml:space="preserve">) seperti yang diatur dalam Undang-Undang Nomor 18 Tahun 2008 dan ketetapan Kebijakan dan Strategi Nasional Pengembangan Sistem Pengelolaan Persampahan (Permen PU No. 21/PRT/M/2006). Penerapan konsep 3R </w:t>
      </w:r>
      <w:r w:rsidR="00B90F04">
        <w:rPr>
          <w:lang w:val="en-US"/>
        </w:rPr>
        <w:t xml:space="preserve">pada Gedung S </w:t>
      </w:r>
      <w:r w:rsidRPr="000E6E04">
        <w:rPr>
          <w:lang w:val="en-US"/>
        </w:rPr>
        <w:t xml:space="preserve">antara lain dengan </w:t>
      </w:r>
      <w:r w:rsidR="00B90F04">
        <w:rPr>
          <w:lang w:val="en-US"/>
        </w:rPr>
        <w:t xml:space="preserve">menyiapkan </w:t>
      </w:r>
      <w:r w:rsidRPr="000E6E04">
        <w:rPr>
          <w:lang w:val="en-US"/>
        </w:rPr>
        <w:t>keranjang sistem terpilah pada setiap lantai</w:t>
      </w:r>
      <w:r w:rsidR="00C16DBD">
        <w:rPr>
          <w:lang w:val="en-US"/>
        </w:rPr>
        <w:t>,</w:t>
      </w:r>
      <w:r w:rsidRPr="000E6E04">
        <w:rPr>
          <w:lang w:val="en-US"/>
        </w:rPr>
        <w:t xml:space="preserve"> </w:t>
      </w:r>
      <w:r w:rsidR="00B90F04">
        <w:rPr>
          <w:lang w:val="en-US"/>
        </w:rPr>
        <w:t xml:space="preserve">yang memisahkan antara </w:t>
      </w:r>
      <w:r w:rsidR="00C16DBD">
        <w:rPr>
          <w:lang w:val="en-US"/>
        </w:rPr>
        <w:t xml:space="preserve">keranjang untuk </w:t>
      </w:r>
      <w:r w:rsidRPr="000E6E04">
        <w:rPr>
          <w:lang w:val="en-US"/>
        </w:rPr>
        <w:t xml:space="preserve">sampah yang masih mempunyai nilai ekonomi </w:t>
      </w:r>
      <w:r w:rsidR="00F04F99">
        <w:rPr>
          <w:lang w:val="en-US"/>
        </w:rPr>
        <w:t xml:space="preserve">sehingga dapat </w:t>
      </w:r>
      <w:r w:rsidRPr="000E6E04">
        <w:rPr>
          <w:lang w:val="en-US"/>
        </w:rPr>
        <w:t xml:space="preserve">dijual </w:t>
      </w:r>
      <w:r w:rsidR="00C16DBD">
        <w:rPr>
          <w:lang w:val="en-US"/>
        </w:rPr>
        <w:t>kembali (</w:t>
      </w:r>
      <w:r w:rsidRPr="000E6E04">
        <w:rPr>
          <w:lang w:val="en-US"/>
        </w:rPr>
        <w:t>sampah kertas, botol plastik, gelas plastik, karton, kaleng minuman</w:t>
      </w:r>
      <w:r w:rsidR="00C16DBD">
        <w:rPr>
          <w:lang w:val="en-US"/>
        </w:rPr>
        <w:t>)</w:t>
      </w:r>
      <w:r w:rsidRPr="000E6E04">
        <w:rPr>
          <w:lang w:val="en-US"/>
        </w:rPr>
        <w:t>, keranjang untuk jenis sampah organik yang dapat dikompos</w:t>
      </w:r>
      <w:r w:rsidR="00C16DBD">
        <w:rPr>
          <w:lang w:val="en-US"/>
        </w:rPr>
        <w:t xml:space="preserve"> (</w:t>
      </w:r>
      <w:r w:rsidRPr="000E6E04">
        <w:rPr>
          <w:lang w:val="en-US"/>
        </w:rPr>
        <w:t xml:space="preserve">dijadikan </w:t>
      </w:r>
      <w:r>
        <w:rPr>
          <w:lang w:val="en-US"/>
        </w:rPr>
        <w:t>pupuk</w:t>
      </w:r>
      <w:r w:rsidR="00C16DBD">
        <w:rPr>
          <w:lang w:val="en-US"/>
        </w:rPr>
        <w:t xml:space="preserve">) </w:t>
      </w:r>
      <w:r w:rsidRPr="000E6E04">
        <w:rPr>
          <w:lang w:val="en-US"/>
        </w:rPr>
        <w:t>dan</w:t>
      </w:r>
      <w:r w:rsidR="00F04F99">
        <w:rPr>
          <w:lang w:val="en-US"/>
        </w:rPr>
        <w:t xml:space="preserve"> terakhir,</w:t>
      </w:r>
      <w:r w:rsidR="00C16DBD">
        <w:rPr>
          <w:lang w:val="en-US"/>
        </w:rPr>
        <w:t xml:space="preserve"> </w:t>
      </w:r>
      <w:r w:rsidRPr="000E6E04">
        <w:rPr>
          <w:lang w:val="en-US"/>
        </w:rPr>
        <w:t>keranjang untuk</w:t>
      </w:r>
      <w:r w:rsidR="00C16DBD">
        <w:rPr>
          <w:lang w:val="en-US"/>
        </w:rPr>
        <w:t xml:space="preserve"> </w:t>
      </w:r>
      <w:r w:rsidRPr="000E6E04">
        <w:rPr>
          <w:lang w:val="en-US"/>
        </w:rPr>
        <w:t xml:space="preserve">sampah yang </w:t>
      </w:r>
      <w:r w:rsidR="00F04F99">
        <w:rPr>
          <w:lang w:val="en-US"/>
        </w:rPr>
        <w:t xml:space="preserve">sudah </w:t>
      </w:r>
      <w:r w:rsidRPr="000E6E04">
        <w:rPr>
          <w:lang w:val="en-US"/>
        </w:rPr>
        <w:t>tidak dapa</w:t>
      </w:r>
      <w:r w:rsidR="00F04F99">
        <w:rPr>
          <w:lang w:val="en-US"/>
        </w:rPr>
        <w:t>t</w:t>
      </w:r>
      <w:r w:rsidR="00C16DBD">
        <w:rPr>
          <w:lang w:val="en-US"/>
        </w:rPr>
        <w:t xml:space="preserve"> di</w:t>
      </w:r>
      <w:r w:rsidR="00C16DBD" w:rsidRPr="000E6E04">
        <w:rPr>
          <w:lang w:val="en-US"/>
        </w:rPr>
        <w:t>daur ulang</w:t>
      </w:r>
      <w:r w:rsidR="00C16DBD" w:rsidRPr="00C16DBD">
        <w:rPr>
          <w:lang w:val="en-US"/>
        </w:rPr>
        <w:t xml:space="preserve"> </w:t>
      </w:r>
      <w:r w:rsidR="00C16DBD" w:rsidRPr="000E6E04">
        <w:rPr>
          <w:lang w:val="en-US"/>
        </w:rPr>
        <w:t>maupun</w:t>
      </w:r>
      <w:r w:rsidRPr="000E6E04">
        <w:rPr>
          <w:lang w:val="en-US"/>
        </w:rPr>
        <w:t xml:space="preserve"> dikompos. </w:t>
      </w:r>
      <w:r w:rsidR="00C16DBD">
        <w:rPr>
          <w:lang w:val="en-US"/>
        </w:rPr>
        <w:t>J</w:t>
      </w:r>
      <w:r w:rsidRPr="000E6E04">
        <w:rPr>
          <w:lang w:val="en-US"/>
        </w:rPr>
        <w:t>enis</w:t>
      </w:r>
      <w:r w:rsidR="00C16DBD">
        <w:rPr>
          <w:lang w:val="en-US"/>
        </w:rPr>
        <w:t xml:space="preserve"> sampah</w:t>
      </w:r>
      <w:r w:rsidRPr="000E6E04">
        <w:rPr>
          <w:lang w:val="en-US"/>
        </w:rPr>
        <w:t xml:space="preserve"> yang terakhir ini yang</w:t>
      </w:r>
      <w:r w:rsidR="00C16DBD">
        <w:rPr>
          <w:lang w:val="en-US"/>
        </w:rPr>
        <w:t xml:space="preserve"> hanya</w:t>
      </w:r>
      <w:r w:rsidRPr="000E6E04">
        <w:rPr>
          <w:lang w:val="en-US"/>
        </w:rPr>
        <w:t xml:space="preserve"> akan diangkut ke UPS F</w:t>
      </w:r>
      <w:r w:rsidR="00C16DBD">
        <w:rPr>
          <w:lang w:val="en-US"/>
        </w:rPr>
        <w:t xml:space="preserve">T untuk selanjutnya </w:t>
      </w:r>
      <w:r w:rsidRPr="000E6E04">
        <w:rPr>
          <w:lang w:val="en-US"/>
        </w:rPr>
        <w:t xml:space="preserve">dibawa ke TPA UI. </w:t>
      </w:r>
    </w:p>
    <w:p w14:paraId="3B0141B5" w14:textId="6A64A0D0" w:rsidR="00107FA5" w:rsidRPr="004A2ED7" w:rsidRDefault="00CA1683" w:rsidP="004A2ED7">
      <w:pPr>
        <w:pStyle w:val="Heading2"/>
        <w:numPr>
          <w:ilvl w:val="0"/>
          <w:numId w:val="15"/>
        </w:numPr>
        <w:spacing w:before="480"/>
        <w:ind w:left="0" w:firstLine="0"/>
        <w:rPr>
          <w:caps w:val="0"/>
        </w:rPr>
      </w:pPr>
      <w:r w:rsidRPr="004A2ED7">
        <w:rPr>
          <w:caps w:val="0"/>
        </w:rPr>
        <w:t>K</w:t>
      </w:r>
      <w:r w:rsidR="00107FA5" w:rsidRPr="004A2ED7">
        <w:rPr>
          <w:caps w:val="0"/>
        </w:rPr>
        <w:t>ESIMPULAN</w:t>
      </w:r>
    </w:p>
    <w:p w14:paraId="76463F5E" w14:textId="7D338236" w:rsidR="000E6E04" w:rsidRPr="000E6E04" w:rsidRDefault="000E6E04" w:rsidP="000E6E04">
      <w:pPr>
        <w:pStyle w:val="BodyText"/>
        <w:ind w:right="-1"/>
        <w:rPr>
          <w:lang w:val="en-US"/>
        </w:rPr>
      </w:pPr>
      <w:r w:rsidRPr="000E6E04">
        <w:rPr>
          <w:lang w:val="en-US"/>
        </w:rPr>
        <w:t xml:space="preserve">Berdasarkan hasil pengukuran, perhitungan dan pembahasan mengenai timbulan sampah di Gedung S, menunjukkan bahwa ada perbedaan jumlah sampah yang dihasilkan oleh mahasiswa saat sebelum pandemi COVID-19 dan pada era </w:t>
      </w:r>
      <w:r w:rsidRPr="000E6E04">
        <w:rPr>
          <w:i/>
          <w:lang w:val="en-US"/>
        </w:rPr>
        <w:t>new normal</w:t>
      </w:r>
      <w:r w:rsidRPr="000E6E04">
        <w:rPr>
          <w:lang w:val="en-US"/>
        </w:rPr>
        <w:t xml:space="preserve">. Pada era </w:t>
      </w:r>
      <w:r w:rsidRPr="000E6E04">
        <w:rPr>
          <w:i/>
          <w:lang w:val="en-US"/>
        </w:rPr>
        <w:t>new normal</w:t>
      </w:r>
      <w:r w:rsidRPr="000E6E04">
        <w:rPr>
          <w:lang w:val="en-US"/>
        </w:rPr>
        <w:t xml:space="preserve"> jumlah mahasiswa bertambah 10% dari sebelumnya yaitu dari 3159 mahasiswa menjadi 3461 mahasiswa. Namun karena kegiatan </w:t>
      </w:r>
      <w:r w:rsidR="00C16DBD">
        <w:rPr>
          <w:lang w:val="en-US"/>
        </w:rPr>
        <w:t xml:space="preserve">kuliah </w:t>
      </w:r>
      <w:r w:rsidRPr="000E6E04">
        <w:rPr>
          <w:lang w:val="en-US"/>
        </w:rPr>
        <w:t xml:space="preserve">masih dilakukan secara </w:t>
      </w:r>
      <w:r w:rsidRPr="000E6E04">
        <w:rPr>
          <w:i/>
          <w:lang w:val="en-US"/>
        </w:rPr>
        <w:t>hybrid</w:t>
      </w:r>
      <w:r w:rsidRPr="000E6E04">
        <w:rPr>
          <w:lang w:val="en-US"/>
        </w:rPr>
        <w:t xml:space="preserve"> maka jumlah mahasiswa yang hadir ku</w:t>
      </w:r>
      <w:r>
        <w:rPr>
          <w:lang w:val="en-US"/>
        </w:rPr>
        <w:t>rang lebih hanya 1993 mahasiswa</w:t>
      </w:r>
      <w:r w:rsidRPr="000E6E04">
        <w:rPr>
          <w:lang w:val="en-US"/>
        </w:rPr>
        <w:t xml:space="preserve"> dari 3461 mahasiswa atau hanya 57,6%. Dari pengukuran langsung</w:t>
      </w:r>
      <w:r w:rsidR="00C16DBD">
        <w:rPr>
          <w:lang w:val="en-US"/>
        </w:rPr>
        <w:t xml:space="preserve"> </w:t>
      </w:r>
      <w:r w:rsidRPr="000E6E04">
        <w:rPr>
          <w:lang w:val="en-US"/>
        </w:rPr>
        <w:t>yang dilakukan selama 8 hari menunjukkan, walaupun mahasiswa yang hadir jumlahnya turun namun jumlah timbulan sampah yang dihasilkan sebesar 81,44 kg/hari</w:t>
      </w:r>
      <w:r w:rsidR="00854E07">
        <w:rPr>
          <w:lang w:val="en-US"/>
        </w:rPr>
        <w:t xml:space="preserve">, atau </w:t>
      </w:r>
      <w:r w:rsidRPr="000E6E04">
        <w:rPr>
          <w:lang w:val="en-US"/>
        </w:rPr>
        <w:t>setiap mahasiswa</w:t>
      </w:r>
      <w:r w:rsidR="00A61BE2">
        <w:rPr>
          <w:lang w:val="en-US"/>
        </w:rPr>
        <w:t xml:space="preserve"> </w:t>
      </w:r>
      <w:r w:rsidRPr="000E6E04">
        <w:rPr>
          <w:lang w:val="en-US"/>
        </w:rPr>
        <w:t>menghasil</w:t>
      </w:r>
      <w:r>
        <w:rPr>
          <w:lang w:val="en-US"/>
        </w:rPr>
        <w:t xml:space="preserve">kan sampah 0,04 kg/hari/orang </w:t>
      </w:r>
      <w:r w:rsidRPr="000E6E04">
        <w:rPr>
          <w:lang w:val="en-US"/>
        </w:rPr>
        <w:t xml:space="preserve">naik dua kali lipat banyaknya dari 0,02 kg/hari/orang yang merupakan hasil perhitungan dari peneliti sebelumnya. </w:t>
      </w:r>
    </w:p>
    <w:p w14:paraId="79D95B28" w14:textId="38369248" w:rsidR="006559FE" w:rsidRPr="000E6E04" w:rsidRDefault="000E6E04" w:rsidP="000E6E04">
      <w:pPr>
        <w:pStyle w:val="BodyText"/>
        <w:ind w:right="-1"/>
        <w:rPr>
          <w:lang w:val="en-US"/>
        </w:rPr>
      </w:pPr>
      <w:r w:rsidRPr="000E6E04">
        <w:rPr>
          <w:lang w:val="en-US"/>
        </w:rPr>
        <w:t xml:space="preserve">Kondisi sampah pada Gedung </w:t>
      </w:r>
      <w:r w:rsidR="00F04F99">
        <w:rPr>
          <w:lang w:val="en-US"/>
        </w:rPr>
        <w:t>S</w:t>
      </w:r>
      <w:r w:rsidRPr="000E6E04">
        <w:rPr>
          <w:lang w:val="en-US"/>
        </w:rPr>
        <w:t xml:space="preserve"> masih dalam keadaan tercampur</w:t>
      </w:r>
      <w:r w:rsidR="00F04F99">
        <w:rPr>
          <w:lang w:val="en-US"/>
        </w:rPr>
        <w:t xml:space="preserve"> </w:t>
      </w:r>
      <w:r w:rsidRPr="000E6E04">
        <w:rPr>
          <w:lang w:val="en-US"/>
        </w:rPr>
        <w:t>dengan sistem kumpul, angkut buang,</w:t>
      </w:r>
      <w:r w:rsidR="00F04F99">
        <w:rPr>
          <w:lang w:val="en-US"/>
        </w:rPr>
        <w:t xml:space="preserve"> </w:t>
      </w:r>
      <w:r w:rsidRPr="000E6E04">
        <w:rPr>
          <w:lang w:val="en-US"/>
        </w:rPr>
        <w:t>sesuai dengan hasil pe</w:t>
      </w:r>
      <w:r>
        <w:rPr>
          <w:lang w:val="en-US"/>
        </w:rPr>
        <w:t>nelitian dari Nindita</w:t>
      </w:r>
      <w:r w:rsidR="00F54FF8">
        <w:rPr>
          <w:lang w:val="en-US"/>
        </w:rPr>
        <w:t xml:space="preserve"> </w:t>
      </w:r>
      <w:r>
        <w:rPr>
          <w:lang w:val="en-US"/>
        </w:rPr>
        <w:t xml:space="preserve">(2017), </w:t>
      </w:r>
      <w:r w:rsidRPr="000E6E04">
        <w:rPr>
          <w:lang w:val="en-US"/>
        </w:rPr>
        <w:t>Hariz (2020) dan Herzanita (2021)</w:t>
      </w:r>
      <w:r w:rsidR="006559FE">
        <w:rPr>
          <w:lang w:val="en-US"/>
        </w:rPr>
        <w:t xml:space="preserve">. </w:t>
      </w:r>
      <w:r w:rsidRPr="000E6E04">
        <w:rPr>
          <w:lang w:val="en-US"/>
        </w:rPr>
        <w:t xml:space="preserve">Komposisi sampah yang dihasilkan sebelum pandemi COVID-19 juga masih sama dengan pada era </w:t>
      </w:r>
      <w:r w:rsidRPr="000E6E04">
        <w:rPr>
          <w:i/>
          <w:lang w:val="en-US"/>
        </w:rPr>
        <w:t>new normal</w:t>
      </w:r>
      <w:r w:rsidRPr="000E6E04">
        <w:rPr>
          <w:lang w:val="en-US"/>
        </w:rPr>
        <w:t>, yaitu lebih banyak sampah dari sisa makanan.</w:t>
      </w:r>
      <w:r w:rsidR="00F54FF8" w:rsidRPr="00F54FF8">
        <w:rPr>
          <w:lang w:val="en-US"/>
        </w:rPr>
        <w:t xml:space="preserve"> </w:t>
      </w:r>
      <w:r w:rsidRPr="000E6E04">
        <w:rPr>
          <w:lang w:val="en-US"/>
        </w:rPr>
        <w:t xml:space="preserve">Bertambahnya jumlah timbulan sampah dengan jenis sampah terbanyak dari sisa makanan disebabkan karena pada era </w:t>
      </w:r>
      <w:r w:rsidRPr="000E6E04">
        <w:rPr>
          <w:i/>
          <w:lang w:val="en-US"/>
        </w:rPr>
        <w:t>new normal</w:t>
      </w:r>
      <w:r w:rsidRPr="000E6E04">
        <w:rPr>
          <w:lang w:val="en-US"/>
        </w:rPr>
        <w:t xml:space="preserve"> telah terjadi perubahan perilaku mahasiswa yang menghindari tempat berkerumun</w:t>
      </w:r>
      <w:r w:rsidR="00A66A7E">
        <w:rPr>
          <w:lang w:val="en-US"/>
        </w:rPr>
        <w:t xml:space="preserve">, </w:t>
      </w:r>
      <w:r w:rsidRPr="000E6E04">
        <w:rPr>
          <w:lang w:val="en-US"/>
        </w:rPr>
        <w:t>mahasiswa</w:t>
      </w:r>
      <w:r w:rsidR="00F04F99">
        <w:rPr>
          <w:lang w:val="en-US"/>
        </w:rPr>
        <w:t xml:space="preserve"> juga</w:t>
      </w:r>
      <w:r w:rsidRPr="000E6E04">
        <w:rPr>
          <w:lang w:val="en-US"/>
        </w:rPr>
        <w:t xml:space="preserve"> lebih banyak yang membawa makanan dari luar gedung kuliah</w:t>
      </w:r>
      <w:r w:rsidR="00A66A7E">
        <w:rPr>
          <w:lang w:val="en-US"/>
        </w:rPr>
        <w:t xml:space="preserve"> </w:t>
      </w:r>
      <w:r w:rsidRPr="000E6E04">
        <w:rPr>
          <w:lang w:val="en-US"/>
        </w:rPr>
        <w:t>untuk dikonsumsi di dalam Gedung S</w:t>
      </w:r>
      <w:r w:rsidR="00F04F99">
        <w:rPr>
          <w:lang w:val="en-US"/>
        </w:rPr>
        <w:t>, s</w:t>
      </w:r>
      <w:r w:rsidR="00113D87">
        <w:rPr>
          <w:lang w:val="en-US"/>
        </w:rPr>
        <w:t>esuai</w:t>
      </w:r>
      <w:r w:rsidR="00F04F99">
        <w:rPr>
          <w:lang w:val="en-US"/>
        </w:rPr>
        <w:t xml:space="preserve"> dengan</w:t>
      </w:r>
      <w:r w:rsidR="00113D87">
        <w:rPr>
          <w:lang w:val="en-US"/>
        </w:rPr>
        <w:t xml:space="preserve"> hasil penelitian Kumalasari dk</w:t>
      </w:r>
      <w:r w:rsidR="00C931E5">
        <w:rPr>
          <w:lang w:val="en-US"/>
        </w:rPr>
        <w:t xml:space="preserve">k </w:t>
      </w:r>
      <w:r w:rsidR="00113D87">
        <w:rPr>
          <w:lang w:val="en-US"/>
        </w:rPr>
        <w:t xml:space="preserve"> (2020). </w:t>
      </w:r>
      <w:r w:rsidR="00A66A7E">
        <w:rPr>
          <w:lang w:val="en-US"/>
        </w:rPr>
        <w:t>A</w:t>
      </w:r>
      <w:r w:rsidRPr="000E6E04">
        <w:rPr>
          <w:lang w:val="en-US"/>
        </w:rPr>
        <w:t xml:space="preserve">liran material sampah (MFA) pada Gedung S </w:t>
      </w:r>
      <w:r w:rsidR="00A66A7E">
        <w:rPr>
          <w:lang w:val="en-US"/>
        </w:rPr>
        <w:t xml:space="preserve">juga </w:t>
      </w:r>
      <w:r w:rsidRPr="000E6E04">
        <w:rPr>
          <w:lang w:val="en-US"/>
        </w:rPr>
        <w:t>tidak ada perubahan dari mulai sebelum pandemi COVID-19 sampai d</w:t>
      </w:r>
      <w:r>
        <w:rPr>
          <w:lang w:val="en-US"/>
        </w:rPr>
        <w:t xml:space="preserve">engan saat </w:t>
      </w:r>
      <w:r w:rsidRPr="00A66A7E">
        <w:rPr>
          <w:i/>
          <w:iCs/>
          <w:lang w:val="en-US"/>
        </w:rPr>
        <w:t>new normal</w:t>
      </w:r>
      <w:r w:rsidR="00C7279A">
        <w:rPr>
          <w:lang w:val="en-US"/>
        </w:rPr>
        <w:t xml:space="preserve">, seharusnya </w:t>
      </w:r>
      <w:r w:rsidRPr="000E6E04">
        <w:rPr>
          <w:i/>
          <w:lang w:val="en-US"/>
        </w:rPr>
        <w:t>material flow</w:t>
      </w:r>
      <w:r w:rsidRPr="000E6E04">
        <w:rPr>
          <w:lang w:val="en-US"/>
        </w:rPr>
        <w:t xml:space="preserve"> dianalisis kembali untuk menghadapi tantangan baru di saat </w:t>
      </w:r>
      <w:r w:rsidRPr="000E6E04">
        <w:rPr>
          <w:i/>
          <w:lang w:val="en-US"/>
        </w:rPr>
        <w:t>new normal</w:t>
      </w:r>
      <w:r w:rsidRPr="000E6E04">
        <w:rPr>
          <w:lang w:val="en-US"/>
        </w:rPr>
        <w:t xml:space="preserve">, antara </w:t>
      </w:r>
      <w:proofErr w:type="gramStart"/>
      <w:r w:rsidRPr="000E6E04">
        <w:rPr>
          <w:lang w:val="en-US"/>
        </w:rPr>
        <w:t xml:space="preserve">lain </w:t>
      </w:r>
      <w:r w:rsidR="00C931E5">
        <w:rPr>
          <w:lang w:val="en-US"/>
        </w:rPr>
        <w:t xml:space="preserve"> </w:t>
      </w:r>
      <w:r w:rsidR="00C7279A">
        <w:rPr>
          <w:lang w:val="en-US"/>
        </w:rPr>
        <w:t>dengan</w:t>
      </w:r>
      <w:proofErr w:type="gramEnd"/>
      <w:r w:rsidR="00C7279A">
        <w:rPr>
          <w:lang w:val="en-US"/>
        </w:rPr>
        <w:t xml:space="preserve"> </w:t>
      </w:r>
      <w:r w:rsidRPr="000E6E04">
        <w:rPr>
          <w:lang w:val="en-US"/>
        </w:rPr>
        <w:t>me</w:t>
      </w:r>
      <w:r w:rsidR="00C7279A">
        <w:rPr>
          <w:lang w:val="en-US"/>
        </w:rPr>
        <w:t xml:space="preserve">nerapkan </w:t>
      </w:r>
      <w:r w:rsidRPr="000E6E04">
        <w:rPr>
          <w:lang w:val="en-US"/>
        </w:rPr>
        <w:t>strategi konsep 3R (</w:t>
      </w:r>
      <w:r w:rsidRPr="000E6E04">
        <w:rPr>
          <w:i/>
          <w:lang w:val="en-US"/>
        </w:rPr>
        <w:t>reduce</w:t>
      </w:r>
      <w:r w:rsidR="00854E07">
        <w:rPr>
          <w:i/>
          <w:lang w:val="en-US"/>
        </w:rPr>
        <w:t xml:space="preserve">, </w:t>
      </w:r>
      <w:r w:rsidRPr="000E6E04">
        <w:rPr>
          <w:i/>
          <w:lang w:val="en-US"/>
        </w:rPr>
        <w:t>reuse, recycle</w:t>
      </w:r>
      <w:r w:rsidRPr="000E6E04">
        <w:rPr>
          <w:lang w:val="en-US"/>
        </w:rPr>
        <w:t>)</w:t>
      </w:r>
      <w:r w:rsidR="006559FE">
        <w:rPr>
          <w:lang w:val="en-US"/>
        </w:rPr>
        <w:t xml:space="preserve"> dan </w:t>
      </w:r>
      <w:r w:rsidR="006559FE" w:rsidRPr="00CA1683">
        <w:rPr>
          <w:lang w:val="en-GB"/>
        </w:rPr>
        <w:t>memiliki tempat pengolahan sampah terpadu secara mandiri</w:t>
      </w:r>
      <w:r w:rsidR="00E81438">
        <w:rPr>
          <w:lang w:val="en-GB"/>
        </w:rPr>
        <w:t xml:space="preserve"> seperti yang diamanatkan dalam </w:t>
      </w:r>
      <w:r w:rsidR="00E81438" w:rsidRPr="000E6E04">
        <w:rPr>
          <w:lang w:val="en-US"/>
        </w:rPr>
        <w:t>Undang-Undang Nomor 18 Tahun 2008</w:t>
      </w:r>
      <w:r w:rsidR="00E81438">
        <w:rPr>
          <w:lang w:val="en-US"/>
        </w:rPr>
        <w:t>,</w:t>
      </w:r>
      <w:r w:rsidR="00F10B29">
        <w:rPr>
          <w:lang w:val="en-GB"/>
        </w:rPr>
        <w:t xml:space="preserve"> dan</w:t>
      </w:r>
      <w:r w:rsidR="00E81438">
        <w:rPr>
          <w:lang w:val="en-GB"/>
        </w:rPr>
        <w:t xml:space="preserve"> </w:t>
      </w:r>
      <w:r w:rsidR="00E81438" w:rsidRPr="00CA1683">
        <w:rPr>
          <w:lang w:val="en-GB"/>
        </w:rPr>
        <w:t>Peraturan Menteri Pekerjaan Umum (Permen PU) Nomor 21/PRT/M/2006</w:t>
      </w:r>
      <w:r w:rsidR="00E81438">
        <w:rPr>
          <w:lang w:val="en-GB"/>
        </w:rPr>
        <w:t xml:space="preserve"> </w:t>
      </w:r>
      <w:r w:rsidR="006559FE">
        <w:rPr>
          <w:lang w:val="en-US"/>
        </w:rPr>
        <w:t>.</w:t>
      </w:r>
    </w:p>
    <w:p w14:paraId="069E4864" w14:textId="6B438850" w:rsidR="00107FA5" w:rsidRPr="004E0916" w:rsidRDefault="00107FA5" w:rsidP="00E4602A">
      <w:pPr>
        <w:pStyle w:val="Heading2"/>
        <w:spacing w:before="480"/>
        <w:ind w:left="284" w:right="-1"/>
        <w:rPr>
          <w:lang w:val="en-US"/>
        </w:rPr>
      </w:pPr>
      <w:r w:rsidRPr="007A791C">
        <w:lastRenderedPageBreak/>
        <w:t>DAFTAR</w:t>
      </w:r>
      <w:r w:rsidR="007207A8">
        <w:rPr>
          <w:rStyle w:val="EndnoteReference"/>
          <w:lang w:val="en-US"/>
        </w:rPr>
        <w:t xml:space="preserve"> </w:t>
      </w:r>
      <w:r w:rsidR="007207A8">
        <w:rPr>
          <w:lang w:val="en-US"/>
        </w:rPr>
        <w:t>PUSTAKA</w:t>
      </w:r>
      <w:r w:rsidR="004E0916">
        <w:rPr>
          <w:lang w:val="en-US"/>
        </w:rPr>
        <w:t xml:space="preserve"> </w:t>
      </w:r>
    </w:p>
    <w:sdt>
      <w:sdtPr>
        <w:id w:val="2445808"/>
        <w:docPartObj>
          <w:docPartGallery w:val="Bibliographies"/>
          <w:docPartUnique/>
        </w:docPartObj>
      </w:sdtPr>
      <w:sdtEndPr/>
      <w:sdtContent>
        <w:sdt>
          <w:sdtPr>
            <w:id w:val="111145805"/>
            <w:bibliography/>
          </w:sdtPr>
          <w:sdtEndPr/>
          <w:sdtContent>
            <w:p w14:paraId="5DC49001" w14:textId="35B718FF" w:rsidR="006F605D" w:rsidRDefault="002568A4" w:rsidP="006F605D">
              <w:pPr>
                <w:pStyle w:val="Bibliography"/>
                <w:ind w:right="-1"/>
              </w:pPr>
              <w:r w:rsidRPr="007A791C">
                <w:fldChar w:fldCharType="begin"/>
              </w:r>
              <w:r w:rsidR="0062271A" w:rsidRPr="007A791C">
                <w:instrText xml:space="preserve"> BIBLIOGRAPHY </w:instrText>
              </w:r>
              <w:r w:rsidRPr="007A791C">
                <w:fldChar w:fldCharType="separate"/>
              </w:r>
              <w:r w:rsidR="006F605D">
                <w:t>Anne, A.E. (2011). Studi Timbulan dan Komposisi Sampah sebagai Dasar Desain Sistem Pengumpulan Sampah di Kawasan Kampus Universitas Indonesia (Studi Kasus: 4 Fakultas dan 1 Fasilitas di Kampus Universitas Indonesia). Depok: Fakultas Teknik Lingkungan, Universitas Indonesia</w:t>
              </w:r>
            </w:p>
            <w:p w14:paraId="58D55EAA" w14:textId="7413B008" w:rsidR="006F605D" w:rsidRDefault="006F605D" w:rsidP="006F605D">
              <w:pPr>
                <w:pStyle w:val="Bibliography"/>
                <w:ind w:right="-1"/>
              </w:pPr>
              <w:r>
                <w:t>Creswell, J.W. (2014). RESEARCH DESIGN, Qualitative, Quantitative and Mixed Methods Approaches Fourth Edition.</w:t>
              </w:r>
            </w:p>
            <w:p w14:paraId="0C9D739B" w14:textId="0767588A" w:rsidR="006F605D" w:rsidRDefault="006F605D" w:rsidP="006F605D">
              <w:pPr>
                <w:pStyle w:val="Bibliography"/>
                <w:ind w:right="-1"/>
              </w:pPr>
              <w:r>
                <w:t xml:space="preserve">Damanhuri, E., Padmi, T. (2010). DIKTAT KULIAH TL-3104 PENGELOLAAN SAMPAH. https://www.academia.edu/11499790/Diktat_Sampah_Prof_Damanhuri  </w:t>
              </w:r>
            </w:p>
            <w:p w14:paraId="0F68BE9A" w14:textId="0EFED8FA" w:rsidR="006F605D" w:rsidRDefault="006F605D" w:rsidP="006F605D">
              <w:pPr>
                <w:pStyle w:val="Bibliography"/>
                <w:ind w:right="-1"/>
              </w:pPr>
              <w:r>
                <w:t xml:space="preserve">Dihni, V.A. (2022). Kompoissi sampah di Indonesia mayoritas sisa makanan. Kementerian Lingkungan Hidup dan Kehutanan, 2021. </w:t>
              </w:r>
            </w:p>
            <w:p w14:paraId="4064E3C0" w14:textId="038CFEBB" w:rsidR="006F605D" w:rsidRDefault="006F605D" w:rsidP="006F605D">
              <w:pPr>
                <w:pStyle w:val="Bibliography"/>
                <w:ind w:right="-1"/>
              </w:pPr>
              <w:r>
                <w:t>Hendra, Y. (2016). PERBANDINGAN SISTEM PENGELOLAAN SAMPAH DI INDONESIA DAN KOREA SELATAN: KAJIAN 5 ASPEK PENGELOLAAN SAMPAH. Direktorat Pengembangan PLP, Direktorat Jenderal Cipta Karya, Kementerian Pekerjaan Umum dan Perumahan Rakyat</w:t>
              </w:r>
            </w:p>
            <w:p w14:paraId="7982135D" w14:textId="68F5E109" w:rsidR="006F605D" w:rsidRDefault="006F605D" w:rsidP="006F605D">
              <w:pPr>
                <w:pStyle w:val="Bibliography"/>
                <w:ind w:right="-1"/>
              </w:pPr>
              <w:r>
                <w:t>Herzanita, A., Rimantho, D., Yulianti, N.H., Sandi, A. (2021). Penerapan Pengelolaan Limbah Padat di Fakultas Teknik Universitas Pancasila Dalam Mewujudkan Green Campus.  https://doi.org/10.35814/janata.v1i2.3117</w:t>
              </w:r>
            </w:p>
            <w:p w14:paraId="0E2DD617" w14:textId="0982B571" w:rsidR="006F605D" w:rsidRDefault="006F605D" w:rsidP="006F605D">
              <w:pPr>
                <w:pStyle w:val="Bibliography"/>
                <w:ind w:right="-1"/>
              </w:pPr>
              <w:r>
                <w:t>Kumalasari, I., Amin, M., Jaya, H., Hariz, A.R. (2020). STUDI TIMBULAN DAN KOMPOSISI SAMPAH DALAM PERENCANAAN PENGELOLAAN SAMPAH DI KAMPUS 2 UIN WALISONGO. UIN Walisongo Semarang</w:t>
              </w:r>
            </w:p>
            <w:p w14:paraId="0F7AFB36" w14:textId="5DD5DC57" w:rsidR="006F605D" w:rsidRDefault="006F605D" w:rsidP="006F605D">
              <w:pPr>
                <w:pStyle w:val="Bibliography"/>
                <w:ind w:right="-1"/>
              </w:pPr>
              <w:r>
                <w:t>Ningsih, R. (2021). EDUKASI GENERASI Z (DIGITAL) DAN POLA KEHIDUPAN BARU MENGHADAPI MASA NEW NORMAL. Palembang: Politeknik Kesehatan Kementrian Kesehatan Palembang</w:t>
              </w:r>
            </w:p>
            <w:p w14:paraId="7C040BB3" w14:textId="048960AB" w:rsidR="006F605D" w:rsidRDefault="006F605D" w:rsidP="006F605D">
              <w:pPr>
                <w:pStyle w:val="Bibliography"/>
                <w:ind w:right="-1"/>
              </w:pPr>
              <w:r>
                <w:t>Nindita, V. (2017). PERHITUNGAN KOMPOSISI DAN EVALUASI PENGELOLAAN SAMPAH 3R DI KAMPUS 3 UNIVERSITAS PGRI SEMARANG. Semarang: Universitas PGRI Semarang</w:t>
              </w:r>
            </w:p>
            <w:p w14:paraId="4241BE00" w14:textId="77777777" w:rsidR="006F605D" w:rsidRDefault="006F605D" w:rsidP="006F605D">
              <w:pPr>
                <w:pStyle w:val="Bibliography"/>
                <w:ind w:right="-1"/>
              </w:pPr>
              <w:r>
                <w:t>Nursalim, R., Adib, P.I.S. 2020. MODEL PERENCANAAN PENGELOLAAN SAMPAH SISTEM 3R DI LINGKUNGAN UNIVERSITAS BENGKULU.</w:t>
              </w:r>
            </w:p>
            <w:p w14:paraId="6F22D619" w14:textId="4E1BC0EB" w:rsidR="006F605D" w:rsidRDefault="006F605D" w:rsidP="006F605D">
              <w:pPr>
                <w:pStyle w:val="Bibliography"/>
                <w:ind w:right="-1"/>
              </w:pPr>
              <w:r>
                <w:t>Raharjo, S., Zulfan, M., Ihsan, T., Ruslinda, Y. (2014). PERENCANAAN SISTEM REDUCE,REUSE DAN RECYCLE PENGELOLAAN SAMPAH DI KAMPUS UNIVERSITAS ANDALAS LIMAU MANIS PADANG. Padang: Jurusan Teknik Lingkungan Fakultas Teknik Universitas Andalas</w:t>
              </w:r>
            </w:p>
            <w:p w14:paraId="267C5D97" w14:textId="2D058887" w:rsidR="006F605D" w:rsidRDefault="006F605D" w:rsidP="006F605D">
              <w:pPr>
                <w:pStyle w:val="Bibliography"/>
                <w:ind w:right="-1"/>
              </w:pPr>
              <w:r>
                <w:t>Retnoningsih, A., Fathoni, K., Utomo, A.P.Y., Prasetyo, B. (2016). PEMANFAATAN DAN PENGOLAHAN SAMPAH ORGANIK MENJADI PRODUK BERNILAI EKONOMI MENUJU UNIVERSITAS NEGERI SEMARANG ZERO WASTE. Book Chapter Konservasi Alam jilid 1. Semarang: Universitas Negeri Semarang</w:t>
              </w:r>
            </w:p>
            <w:p w14:paraId="0C1F41E6" w14:textId="40F15511" w:rsidR="006F605D" w:rsidRDefault="006F605D" w:rsidP="006F605D">
              <w:pPr>
                <w:pStyle w:val="Bibliography"/>
                <w:ind w:right="-1"/>
              </w:pPr>
              <w:r>
                <w:t>Rimantho, D., Noor, E., Eriyatno, E., Effendi, H. (2019). Penilaian Aliran Limbah Elektronika di DKI Jakarta Menggunakan Material Flow Analysis (MFA). Jurnal Ilmu Lingkungan, vol.17, no.1,pp.120-129. https://doi.org/10.14710/jil.17.1.120-129</w:t>
              </w:r>
            </w:p>
            <w:p w14:paraId="262FD871" w14:textId="4A967230" w:rsidR="006F605D" w:rsidRDefault="006F605D" w:rsidP="006F605D">
              <w:pPr>
                <w:pStyle w:val="Bibliography"/>
                <w:ind w:right="-1"/>
              </w:pPr>
              <w:r>
                <w:t>Samarenna, D. (2020). Dunia Pendidikan dalam pengajaran di Era New normal. Semarang: STTI Harvest Semarang</w:t>
              </w:r>
            </w:p>
            <w:p w14:paraId="148F3042" w14:textId="1D02C2AE" w:rsidR="006F605D" w:rsidRDefault="006F605D" w:rsidP="006F605D">
              <w:pPr>
                <w:pStyle w:val="Bibliography"/>
                <w:ind w:right="-1"/>
              </w:pPr>
              <w:r>
                <w:t>Sudanti, Andary, H.A., Yusmiati, S. (2017). Analisis Pengolahan Sampah Berbasis Zero Waste sebagai Salah Satu Upaya Universitas Semarang (USM) mewujudkan Eco-Campus. Semarang: Jurusan Teknik Sipil Universitas Semarang.</w:t>
              </w:r>
            </w:p>
            <w:p w14:paraId="68DC9898" w14:textId="4B32ED02" w:rsidR="006F605D" w:rsidRPr="006F605D" w:rsidRDefault="006F605D" w:rsidP="006F605D">
              <w:pPr>
                <w:pStyle w:val="Bibliography"/>
                <w:ind w:right="-1"/>
              </w:pPr>
              <w:r>
                <w:t>Yusuf, R.H. (2022). Analisis Aliran Material Kegiatan Bank Sampah Induk di Kota Surabaya. Kasus:Bank Sampah Induk Surabaya dan Bank Sampah Induk Berkah Sukomanunggal. Surabaya: Fakultas Sains dan Teknologi, Universitas Islam Negeri Sunan Ampel</w:t>
              </w:r>
            </w:p>
            <w:p w14:paraId="3587670D" w14:textId="77777777" w:rsidR="0062271A" w:rsidRPr="007A791C" w:rsidRDefault="002568A4" w:rsidP="006F605D">
              <w:pPr>
                <w:pStyle w:val="Bibliography"/>
                <w:ind w:right="-1"/>
              </w:pPr>
              <w:r w:rsidRPr="007A791C">
                <w:fldChar w:fldCharType="end"/>
              </w:r>
            </w:p>
          </w:sdtContent>
        </w:sdt>
      </w:sdtContent>
    </w:sdt>
    <w:p w14:paraId="55EF0528" w14:textId="77777777" w:rsidR="007E7649" w:rsidRPr="007A791C" w:rsidRDefault="007E7649" w:rsidP="00E81438">
      <w:pPr>
        <w:pStyle w:val="BodyText"/>
        <w:ind w:right="-1"/>
      </w:pPr>
    </w:p>
    <w:sectPr w:rsidR="007E7649" w:rsidRPr="007A791C" w:rsidSect="00E36AF2">
      <w:headerReference w:type="even" r:id="rId25"/>
      <w:headerReference w:type="default" r:id="rId26"/>
      <w:endnotePr>
        <w:numFmt w:val="decimal"/>
      </w:endnotePr>
      <w:pgSz w:w="11907" w:h="16840" w:code="9"/>
      <w:pgMar w:top="1701" w:right="1418" w:bottom="1418" w:left="1418" w:header="851" w:footer="1134" w:gutter="0"/>
      <w:cols w:space="851"/>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FC1911" w15:done="0"/>
  <w15:commentEx w15:paraId="0DE2B5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FC1911" w16cid:durableId="2770BA25"/>
  <w16cid:commentId w16cid:paraId="0DE2B5DA" w16cid:durableId="2770BA2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9D32F" w14:textId="77777777" w:rsidR="0078474F" w:rsidRDefault="0078474F">
      <w:r>
        <w:separator/>
      </w:r>
    </w:p>
  </w:endnote>
  <w:endnote w:type="continuationSeparator" w:id="0">
    <w:p w14:paraId="1A751532" w14:textId="77777777" w:rsidR="0078474F" w:rsidRDefault="00784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PMingLiU">
    <w:altName w:val="新細明體"/>
    <w:charset w:val="88"/>
    <w:family w:val="roman"/>
    <w:pitch w:val="variable"/>
    <w:sig w:usb0="A00002FF" w:usb1="28CFFCFA" w:usb2="00000016" w:usb3="00000000" w:csb0="001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New York">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onstantia">
    <w:panose1 w:val="02030602050306030303"/>
    <w:charset w:val="00"/>
    <w:family w:val="auto"/>
    <w:pitch w:val="variable"/>
    <w:sig w:usb0="A00002EF" w:usb1="4000204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C07C3" w14:textId="388E082A" w:rsidR="006F605D" w:rsidRPr="00717138" w:rsidRDefault="006F605D" w:rsidP="00DF15F5">
    <w:pPr>
      <w:pStyle w:val="Footer"/>
      <w:framePr w:wrap="around"/>
      <w:rPr>
        <w:color w:val="000000" w:themeColor="text1"/>
      </w:rPr>
    </w:pPr>
    <w:r>
      <w:rPr>
        <w:rStyle w:val="PageNumber"/>
        <w:color w:val="000000" w:themeColor="text1"/>
        <w:lang w:val="en-US"/>
      </w:rPr>
      <w:t>Reka Lingkungan</w:t>
    </w:r>
    <w:r w:rsidRPr="00717138">
      <w:rPr>
        <w:rStyle w:val="PageNumber"/>
        <w:color w:val="000000" w:themeColor="text1"/>
      </w:rPr>
      <w:t xml:space="preserve"> – </w:t>
    </w:r>
    <w:r w:rsidRPr="00717138">
      <w:rPr>
        <w:rStyle w:val="PageNumber"/>
        <w:color w:val="000000" w:themeColor="text1"/>
      </w:rPr>
      <w:fldChar w:fldCharType="begin"/>
    </w:r>
    <w:r w:rsidRPr="00717138">
      <w:rPr>
        <w:rStyle w:val="PageNumber"/>
        <w:color w:val="000000" w:themeColor="text1"/>
      </w:rPr>
      <w:instrText xml:space="preserve">PAGE  </w:instrText>
    </w:r>
    <w:r w:rsidRPr="00717138">
      <w:rPr>
        <w:rStyle w:val="PageNumber"/>
        <w:color w:val="000000" w:themeColor="text1"/>
      </w:rPr>
      <w:fldChar w:fldCharType="separate"/>
    </w:r>
    <w:r w:rsidR="004C0AAE">
      <w:rPr>
        <w:rStyle w:val="PageNumber"/>
        <w:noProof/>
        <w:color w:val="000000" w:themeColor="text1"/>
      </w:rPr>
      <w:t>10</w:t>
    </w:r>
    <w:r w:rsidRPr="00717138">
      <w:rPr>
        <w:rStyle w:val="PageNumber"/>
        <w:color w:val="000000" w:themeColor="text1"/>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D4620" w14:textId="139A810D" w:rsidR="006F605D" w:rsidRPr="00717138" w:rsidRDefault="006F605D" w:rsidP="000B19F4">
    <w:pPr>
      <w:pStyle w:val="Footer"/>
      <w:framePr w:wrap="around"/>
      <w:rPr>
        <w:color w:val="000000" w:themeColor="text1"/>
      </w:rPr>
    </w:pPr>
    <w:r>
      <w:rPr>
        <w:rStyle w:val="PageNumber"/>
        <w:color w:val="000000" w:themeColor="text1"/>
        <w:lang w:val="en-US"/>
      </w:rPr>
      <w:t>Reka Lingkungan</w:t>
    </w:r>
    <w:r w:rsidRPr="00717138">
      <w:rPr>
        <w:rStyle w:val="PageNumber"/>
        <w:color w:val="000000" w:themeColor="text1"/>
      </w:rPr>
      <w:t xml:space="preserve"> – </w:t>
    </w:r>
    <w:r w:rsidRPr="00717138">
      <w:rPr>
        <w:rStyle w:val="PageNumber"/>
        <w:color w:val="000000" w:themeColor="text1"/>
      </w:rPr>
      <w:fldChar w:fldCharType="begin"/>
    </w:r>
    <w:r w:rsidRPr="00717138">
      <w:rPr>
        <w:rStyle w:val="PageNumber"/>
        <w:color w:val="000000" w:themeColor="text1"/>
      </w:rPr>
      <w:instrText xml:space="preserve">PAGE  </w:instrText>
    </w:r>
    <w:r w:rsidRPr="00717138">
      <w:rPr>
        <w:rStyle w:val="PageNumber"/>
        <w:color w:val="000000" w:themeColor="text1"/>
      </w:rPr>
      <w:fldChar w:fldCharType="separate"/>
    </w:r>
    <w:r w:rsidR="004C0AAE">
      <w:rPr>
        <w:rStyle w:val="PageNumber"/>
        <w:noProof/>
        <w:color w:val="000000" w:themeColor="text1"/>
      </w:rPr>
      <w:t>9</w:t>
    </w:r>
    <w:r w:rsidRPr="00717138">
      <w:rPr>
        <w:rStyle w:val="PageNumber"/>
        <w:color w:val="000000" w:themeColor="text1"/>
      </w:rPr>
      <w:fldChar w:fldCharType="end"/>
    </w:r>
  </w:p>
  <w:p w14:paraId="16E816B0" w14:textId="77777777" w:rsidR="006F605D" w:rsidRDefault="006F605D" w:rsidP="000B19F4">
    <w:pPr>
      <w:pStyle w:val="Footer"/>
      <w:framePr w:wrap="around"/>
    </w:pPr>
  </w:p>
  <w:p w14:paraId="60BB2857" w14:textId="77777777" w:rsidR="006F605D" w:rsidRDefault="006F605D">
    <w:pPr>
      <w:pStyle w:val="Footer"/>
      <w:framePr w:wrap="aroun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61D21" w14:textId="77777777" w:rsidR="0078474F" w:rsidRDefault="0078474F">
      <w:r>
        <w:separator/>
      </w:r>
    </w:p>
  </w:footnote>
  <w:footnote w:type="continuationSeparator" w:id="0">
    <w:p w14:paraId="52CBBC6D" w14:textId="77777777" w:rsidR="0078474F" w:rsidRDefault="007847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05DFA" w14:textId="77777777" w:rsidR="006F605D" w:rsidRPr="001F7074" w:rsidRDefault="006F605D" w:rsidP="00DF15F5">
    <w:pPr>
      <w:pStyle w:val="Header"/>
    </w:pPr>
    <w:r w:rsidRPr="001F7074">
      <w:t xml:space="preserve">Penulis Pertama dan </w:t>
    </w:r>
    <w:r w:rsidRPr="00DF15F5">
      <w:t>Penulis</w:t>
    </w:r>
    <w:r w:rsidRPr="001F7074">
      <w:t xml:space="preserve"> Kedua</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839DA" w14:textId="77777777" w:rsidR="006F605D" w:rsidRPr="000A2D4C" w:rsidRDefault="006F605D" w:rsidP="005D63C5">
    <w:pPr>
      <w:pBdr>
        <w:top w:val="nil"/>
        <w:left w:val="nil"/>
        <w:bottom w:val="nil"/>
        <w:right w:val="nil"/>
        <w:between w:val="nil"/>
      </w:pBdr>
      <w:tabs>
        <w:tab w:val="right" w:pos="9072"/>
      </w:tabs>
      <w:rPr>
        <w:b/>
        <w:color w:val="000000"/>
        <w:sz w:val="20"/>
        <w:lang w:val="en-US"/>
      </w:rPr>
    </w:pPr>
    <w:r>
      <w:rPr>
        <w:rFonts w:eastAsia="Tahoma"/>
        <w:b/>
        <w:color w:val="000000"/>
        <w:sz w:val="20"/>
        <w:lang w:val="en-US"/>
      </w:rPr>
      <w:t>Jurnal Reka Lingkungan</w:t>
    </w:r>
  </w:p>
  <w:p w14:paraId="06500FB4" w14:textId="47C8BA9D" w:rsidR="006F605D" w:rsidRPr="008A3917" w:rsidRDefault="006F605D" w:rsidP="005D63C5">
    <w:pPr>
      <w:pBdr>
        <w:top w:val="nil"/>
        <w:left w:val="nil"/>
        <w:bottom w:val="nil"/>
        <w:right w:val="nil"/>
        <w:between w:val="nil"/>
      </w:pBdr>
      <w:tabs>
        <w:tab w:val="right" w:pos="9072"/>
      </w:tabs>
      <w:rPr>
        <w:color w:val="000000"/>
        <w:sz w:val="20"/>
        <w:lang w:val="en-US"/>
      </w:rPr>
    </w:pPr>
    <w:r>
      <w:rPr>
        <w:rFonts w:eastAsia="Tahoma" w:cs="Tahoma"/>
        <w:color w:val="000000"/>
        <w:sz w:val="20"/>
      </w:rPr>
      <w:t xml:space="preserve">ISSN(p): </w:t>
    </w:r>
    <w:r>
      <w:rPr>
        <w:rFonts w:eastAsia="Tahoma"/>
        <w:color w:val="000000"/>
        <w:sz w:val="20"/>
        <w:lang w:val="en-US"/>
      </w:rPr>
      <w:t>2337</w:t>
    </w:r>
    <w:r>
      <w:rPr>
        <w:rFonts w:eastAsia="Tahoma" w:cs="Tahoma"/>
        <w:color w:val="000000"/>
        <w:sz w:val="20"/>
      </w:rPr>
      <w:t>-</w:t>
    </w:r>
    <w:r>
      <w:rPr>
        <w:rFonts w:eastAsia="Tahoma"/>
        <w:color w:val="000000"/>
        <w:sz w:val="20"/>
        <w:lang w:val="en-US"/>
      </w:rPr>
      <w:t>6228</w:t>
    </w:r>
    <w:r>
      <w:rPr>
        <w:rFonts w:eastAsia="Tahoma" w:cs="Tahoma"/>
        <w:color w:val="000000"/>
        <w:sz w:val="20"/>
      </w:rPr>
      <w:t xml:space="preserve">  | ISSN(e): </w:t>
    </w:r>
    <w:r>
      <w:rPr>
        <w:rFonts w:eastAsia="Tahoma"/>
        <w:color w:val="000000"/>
        <w:sz w:val="20"/>
        <w:lang w:val="en-US"/>
      </w:rPr>
      <w:t>2722</w:t>
    </w:r>
    <w:r>
      <w:rPr>
        <w:rFonts w:eastAsia="Tahoma" w:cs="Tahoma"/>
        <w:color w:val="000000"/>
        <w:sz w:val="20"/>
      </w:rPr>
      <w:t>-</w:t>
    </w:r>
    <w:r>
      <w:rPr>
        <w:rFonts w:eastAsia="Tahoma"/>
        <w:color w:val="000000"/>
        <w:sz w:val="20"/>
        <w:lang w:val="en-US"/>
      </w:rPr>
      <w:t>6077</w:t>
    </w:r>
    <w:r>
      <w:rPr>
        <w:rFonts w:eastAsia="Tahoma" w:cs="Tahoma"/>
        <w:i/>
        <w:color w:val="000000"/>
        <w:sz w:val="20"/>
      </w:rPr>
      <w:tab/>
    </w:r>
    <w:r>
      <w:rPr>
        <w:rFonts w:eastAsia="Tahoma" w:cs="Tahoma"/>
        <w:color w:val="000000"/>
        <w:sz w:val="20"/>
      </w:rPr>
      <w:t xml:space="preserve">| Vol. </w:t>
    </w:r>
    <w:r>
      <w:rPr>
        <w:rFonts w:eastAsia="Tahoma" w:cs="Tahoma"/>
        <w:color w:val="000000"/>
        <w:sz w:val="20"/>
        <w:lang w:val="en-US"/>
      </w:rPr>
      <w:t>x</w:t>
    </w:r>
    <w:r>
      <w:rPr>
        <w:rFonts w:eastAsia="Tahoma" w:cs="Tahoma"/>
        <w:color w:val="000000"/>
        <w:sz w:val="20"/>
      </w:rPr>
      <w:t xml:space="preserve"> | No.  </w:t>
    </w:r>
    <w:r>
      <w:rPr>
        <w:rFonts w:eastAsia="Tahoma" w:cs="Tahoma"/>
        <w:color w:val="000000"/>
        <w:sz w:val="20"/>
        <w:lang w:val="en-US"/>
      </w:rPr>
      <w:t>x</w:t>
    </w:r>
    <w:r>
      <w:rPr>
        <w:rFonts w:eastAsia="Tahoma" w:cs="Tahoma"/>
        <w:color w:val="000000"/>
        <w:sz w:val="20"/>
      </w:rPr>
      <w:t xml:space="preserve"> | </w:t>
    </w:r>
    <w:r>
      <w:rPr>
        <w:rFonts w:eastAsia="Tahoma" w:cs="Tahoma"/>
        <w:color w:val="000000"/>
        <w:sz w:val="20"/>
        <w:lang w:val="en-US"/>
      </w:rPr>
      <w:t>Hal.</w:t>
    </w:r>
    <w:r>
      <w:rPr>
        <w:rFonts w:eastAsia="Tahoma" w:cs="Tahoma"/>
        <w:color w:val="000000"/>
        <w:sz w:val="20"/>
      </w:rPr>
      <w:t xml:space="preserve"> </w:t>
    </w:r>
    <w:r>
      <w:rPr>
        <w:rFonts w:eastAsia="Tahoma" w:cs="Tahoma"/>
        <w:color w:val="000000"/>
        <w:sz w:val="20"/>
        <w:lang w:val="en-US"/>
      </w:rPr>
      <w:t>x</w:t>
    </w:r>
    <w:r>
      <w:rPr>
        <w:rFonts w:eastAsia="Tahoma" w:cs="Tahoma"/>
        <w:color w:val="000000"/>
        <w:sz w:val="20"/>
      </w:rPr>
      <w:t xml:space="preserve"> - </w:t>
    </w:r>
    <w:r>
      <w:rPr>
        <w:rFonts w:eastAsia="Tahoma" w:cs="Tahoma"/>
        <w:color w:val="000000"/>
        <w:sz w:val="20"/>
        <w:lang w:val="en-US"/>
      </w:rPr>
      <w:t>x</w:t>
    </w:r>
  </w:p>
  <w:p w14:paraId="48772603" w14:textId="6DC1A7A1" w:rsidR="006F605D" w:rsidRDefault="006F605D" w:rsidP="005D63C5">
    <w:pPr>
      <w:pBdr>
        <w:top w:val="nil"/>
        <w:left w:val="nil"/>
        <w:bottom w:val="nil"/>
        <w:right w:val="nil"/>
        <w:between w:val="nil"/>
      </w:pBdr>
      <w:tabs>
        <w:tab w:val="right" w:pos="9072"/>
      </w:tabs>
      <w:rPr>
        <w:color w:val="000000"/>
        <w:sz w:val="20"/>
      </w:rPr>
    </w:pPr>
    <w:r>
      <w:rPr>
        <w:rFonts w:eastAsia="Tahoma" w:cs="Tahoma"/>
        <w:color w:val="000000"/>
        <w:sz w:val="20"/>
      </w:rPr>
      <w:t xml:space="preserve">DOI: </w:t>
    </w:r>
    <w:r w:rsidRPr="00376A7C">
      <w:rPr>
        <w:rFonts w:ascii="Arial" w:hAnsi="Arial" w:cs="Arial"/>
        <w:color w:val="000000" w:themeColor="text1"/>
        <w:sz w:val="19"/>
        <w:szCs w:val="19"/>
        <w:shd w:val="clear" w:color="auto" w:fill="FFFFFF"/>
      </w:rPr>
      <w:t>http://dx.doi.org/10.26760/rekalingkungan</w:t>
    </w:r>
    <w:r w:rsidRPr="00376A7C">
      <w:rPr>
        <w:rFonts w:ascii="Arial" w:hAnsi="Arial" w:cs="Arial"/>
        <w:color w:val="000000" w:themeColor="text1"/>
        <w:sz w:val="19"/>
        <w:szCs w:val="19"/>
        <w:shd w:val="clear" w:color="auto" w:fill="FFFFFF"/>
        <w:lang w:val="en-US"/>
      </w:rPr>
      <w:t>.vxxix.x-x</w:t>
    </w:r>
    <w:r>
      <w:rPr>
        <w:rFonts w:eastAsia="Tahoma" w:cs="Tahoma"/>
        <w:color w:val="000000"/>
        <w:sz w:val="20"/>
      </w:rPr>
      <w:tab/>
    </w:r>
    <w:r>
      <w:rPr>
        <w:rFonts w:eastAsia="Tahoma" w:cs="Tahoma"/>
        <w:color w:val="000000"/>
        <w:sz w:val="20"/>
        <w:lang w:val="en-US"/>
      </w:rPr>
      <w:t>Month</w:t>
    </w:r>
    <w:r>
      <w:rPr>
        <w:rFonts w:eastAsia="Tahoma" w:cs="Tahoma"/>
        <w:color w:val="000000"/>
        <w:sz w:val="20"/>
      </w:rPr>
      <w:t xml:space="preserve"> </w:t>
    </w:r>
    <w:r>
      <w:rPr>
        <w:rFonts w:eastAsia="Tahoma" w:cs="Tahoma"/>
        <w:color w:val="000000"/>
        <w:sz w:val="20"/>
        <w:lang w:val="en-US"/>
      </w:rPr>
      <w:t>Year</w:t>
    </w:r>
  </w:p>
  <w:p w14:paraId="159D3223" w14:textId="04BBCCC2" w:rsidR="006F605D" w:rsidRPr="005D63C5" w:rsidRDefault="006F605D" w:rsidP="005D63C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10DA5" w14:textId="6190BB9D" w:rsidR="006F605D" w:rsidRPr="00C21393" w:rsidRDefault="006F605D" w:rsidP="00DF15F5">
    <w:pPr>
      <w:pStyle w:val="Header"/>
      <w:rPr>
        <w:color w:val="auto"/>
        <w:lang w:val="en-GB"/>
      </w:rPr>
    </w:pPr>
    <w:r>
      <w:rPr>
        <w:color w:val="auto"/>
        <w:lang w:val="en-GB"/>
      </w:rPr>
      <w:t>Fifi Defiana, Ova Candra Dewi, Toga Panjaitan, Widyarko, Coriesta Dian Sulistiani</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09B27" w14:textId="131F6E71" w:rsidR="006F605D" w:rsidRPr="00C21393" w:rsidRDefault="006F605D" w:rsidP="007F1F73">
    <w:pPr>
      <w:pStyle w:val="Header"/>
      <w:rPr>
        <w:color w:val="auto"/>
      </w:rPr>
    </w:pPr>
    <w:r>
      <w:rPr>
        <w:i/>
        <w:color w:val="auto"/>
        <w:lang w:val="sv-SE"/>
      </w:rPr>
      <w:t>Kajian Timbulan Sampah Sebelum Pandemi COVID-19 dan Era New Normal dan Konsep 3R, Studi Kasus Gedung S Fakultas Teknik Universitas Indonesia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BB1"/>
    <w:multiLevelType w:val="hybridMultilevel"/>
    <w:tmpl w:val="20D6F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EB3566"/>
    <w:multiLevelType w:val="multilevel"/>
    <w:tmpl w:val="4F4EB22E"/>
    <w:lvl w:ilvl="0">
      <w:start w:val="1"/>
      <w:numFmt w:val="decimal"/>
      <w:lvlText w:val="%1."/>
      <w:lvlJc w:val="left"/>
      <w:pPr>
        <w:tabs>
          <w:tab w:val="num" w:pos="775"/>
        </w:tabs>
        <w:ind w:left="775" w:hanging="360"/>
      </w:pPr>
    </w:lvl>
    <w:lvl w:ilvl="1">
      <w:start w:val="1"/>
      <w:numFmt w:val="lowerLetter"/>
      <w:lvlText w:val="%2."/>
      <w:lvlJc w:val="left"/>
      <w:pPr>
        <w:tabs>
          <w:tab w:val="num" w:pos="1495"/>
        </w:tabs>
        <w:ind w:left="1495" w:hanging="360"/>
      </w:pPr>
    </w:lvl>
    <w:lvl w:ilvl="2">
      <w:start w:val="1"/>
      <w:numFmt w:val="lowerRoman"/>
      <w:lvlText w:val="%3."/>
      <w:lvlJc w:val="right"/>
      <w:pPr>
        <w:tabs>
          <w:tab w:val="num" w:pos="2215"/>
        </w:tabs>
        <w:ind w:left="2215" w:hanging="180"/>
      </w:pPr>
    </w:lvl>
    <w:lvl w:ilvl="3">
      <w:start w:val="1"/>
      <w:numFmt w:val="decimal"/>
      <w:lvlText w:val="%4."/>
      <w:lvlJc w:val="left"/>
      <w:pPr>
        <w:tabs>
          <w:tab w:val="num" w:pos="2935"/>
        </w:tabs>
        <w:ind w:left="2935" w:hanging="360"/>
      </w:pPr>
    </w:lvl>
    <w:lvl w:ilvl="4">
      <w:start w:val="1"/>
      <w:numFmt w:val="lowerLetter"/>
      <w:lvlText w:val="%5."/>
      <w:lvlJc w:val="left"/>
      <w:pPr>
        <w:tabs>
          <w:tab w:val="num" w:pos="3655"/>
        </w:tabs>
        <w:ind w:left="3655" w:hanging="360"/>
      </w:pPr>
    </w:lvl>
    <w:lvl w:ilvl="5">
      <w:start w:val="1"/>
      <w:numFmt w:val="lowerRoman"/>
      <w:lvlText w:val="%6."/>
      <w:lvlJc w:val="right"/>
      <w:pPr>
        <w:tabs>
          <w:tab w:val="num" w:pos="4375"/>
        </w:tabs>
        <w:ind w:left="4375" w:hanging="180"/>
      </w:pPr>
    </w:lvl>
    <w:lvl w:ilvl="6">
      <w:start w:val="1"/>
      <w:numFmt w:val="decimal"/>
      <w:lvlText w:val="%7."/>
      <w:lvlJc w:val="left"/>
      <w:pPr>
        <w:tabs>
          <w:tab w:val="num" w:pos="5095"/>
        </w:tabs>
        <w:ind w:left="5095" w:hanging="360"/>
      </w:pPr>
    </w:lvl>
    <w:lvl w:ilvl="7">
      <w:start w:val="1"/>
      <w:numFmt w:val="lowerLetter"/>
      <w:lvlText w:val="%8."/>
      <w:lvlJc w:val="left"/>
      <w:pPr>
        <w:tabs>
          <w:tab w:val="num" w:pos="5815"/>
        </w:tabs>
        <w:ind w:left="5815" w:hanging="360"/>
      </w:pPr>
    </w:lvl>
    <w:lvl w:ilvl="8">
      <w:start w:val="1"/>
      <w:numFmt w:val="lowerRoman"/>
      <w:lvlText w:val="%9."/>
      <w:lvlJc w:val="right"/>
      <w:pPr>
        <w:tabs>
          <w:tab w:val="num" w:pos="6535"/>
        </w:tabs>
        <w:ind w:left="6535" w:hanging="180"/>
      </w:pPr>
    </w:lvl>
  </w:abstractNum>
  <w:abstractNum w:abstractNumId="2">
    <w:nsid w:val="05D61058"/>
    <w:multiLevelType w:val="multilevel"/>
    <w:tmpl w:val="66CC3AA4"/>
    <w:lvl w:ilvl="0">
      <w:numFmt w:val="none"/>
      <w:pStyle w:val="Heading5"/>
      <w:lvlText w:val=""/>
      <w:lvlJc w:val="left"/>
      <w:pPr>
        <w:tabs>
          <w:tab w:val="num" w:pos="36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0DED5E3F"/>
    <w:multiLevelType w:val="hybridMultilevel"/>
    <w:tmpl w:val="DAB035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9C5982"/>
    <w:multiLevelType w:val="multilevel"/>
    <w:tmpl w:val="1AE2C32A"/>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b/>
        <w:bCs w:val="0"/>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47F745A"/>
    <w:multiLevelType w:val="singleLevel"/>
    <w:tmpl w:val="E0247082"/>
    <w:lvl w:ilvl="0">
      <w:start w:val="1"/>
      <w:numFmt w:val="lowerLetter"/>
      <w:lvlText w:val="%1."/>
      <w:lvlJc w:val="left"/>
      <w:pPr>
        <w:tabs>
          <w:tab w:val="num" w:pos="473"/>
        </w:tabs>
        <w:ind w:left="454" w:hanging="341"/>
      </w:pPr>
    </w:lvl>
  </w:abstractNum>
  <w:abstractNum w:abstractNumId="6">
    <w:nsid w:val="31153D46"/>
    <w:multiLevelType w:val="multilevel"/>
    <w:tmpl w:val="546667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3AB5D39"/>
    <w:multiLevelType w:val="hybridMultilevel"/>
    <w:tmpl w:val="D88C0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65044A"/>
    <w:multiLevelType w:val="multilevel"/>
    <w:tmpl w:val="0D5241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3CF6B48"/>
    <w:multiLevelType w:val="hybridMultilevel"/>
    <w:tmpl w:val="DEA27D2E"/>
    <w:lvl w:ilvl="0" w:tplc="C0EA64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0B1DD2"/>
    <w:multiLevelType w:val="hybridMultilevel"/>
    <w:tmpl w:val="33440338"/>
    <w:lvl w:ilvl="0" w:tplc="C35650CA">
      <w:start w:val="1"/>
      <w:numFmt w:val="lowerLetter"/>
      <w:pStyle w:val="BodyTextNumbered"/>
      <w:lvlText w:val="%1."/>
      <w:lvlJc w:val="left"/>
      <w:pPr>
        <w:tabs>
          <w:tab w:val="num" w:pos="1000"/>
        </w:tabs>
        <w:ind w:left="1000" w:hanging="585"/>
      </w:pPr>
      <w:rPr>
        <w:rFonts w:hint="default"/>
      </w:rPr>
    </w:lvl>
    <w:lvl w:ilvl="1" w:tplc="04090019" w:tentative="1">
      <w:start w:val="1"/>
      <w:numFmt w:val="lowerLetter"/>
      <w:lvlText w:val="%2."/>
      <w:lvlJc w:val="left"/>
      <w:pPr>
        <w:tabs>
          <w:tab w:val="num" w:pos="1495"/>
        </w:tabs>
        <w:ind w:left="1495" w:hanging="360"/>
      </w:pPr>
    </w:lvl>
    <w:lvl w:ilvl="2" w:tplc="0409001B" w:tentative="1">
      <w:start w:val="1"/>
      <w:numFmt w:val="lowerRoman"/>
      <w:lvlText w:val="%3."/>
      <w:lvlJc w:val="right"/>
      <w:pPr>
        <w:tabs>
          <w:tab w:val="num" w:pos="2215"/>
        </w:tabs>
        <w:ind w:left="2215" w:hanging="180"/>
      </w:pPr>
    </w:lvl>
    <w:lvl w:ilvl="3" w:tplc="0409000F" w:tentative="1">
      <w:start w:val="1"/>
      <w:numFmt w:val="decimal"/>
      <w:lvlText w:val="%4."/>
      <w:lvlJc w:val="left"/>
      <w:pPr>
        <w:tabs>
          <w:tab w:val="num" w:pos="2935"/>
        </w:tabs>
        <w:ind w:left="2935" w:hanging="360"/>
      </w:pPr>
    </w:lvl>
    <w:lvl w:ilvl="4" w:tplc="04090019" w:tentative="1">
      <w:start w:val="1"/>
      <w:numFmt w:val="lowerLetter"/>
      <w:lvlText w:val="%5."/>
      <w:lvlJc w:val="left"/>
      <w:pPr>
        <w:tabs>
          <w:tab w:val="num" w:pos="3655"/>
        </w:tabs>
        <w:ind w:left="3655" w:hanging="360"/>
      </w:pPr>
    </w:lvl>
    <w:lvl w:ilvl="5" w:tplc="0409001B" w:tentative="1">
      <w:start w:val="1"/>
      <w:numFmt w:val="lowerRoman"/>
      <w:lvlText w:val="%6."/>
      <w:lvlJc w:val="right"/>
      <w:pPr>
        <w:tabs>
          <w:tab w:val="num" w:pos="4375"/>
        </w:tabs>
        <w:ind w:left="4375" w:hanging="180"/>
      </w:pPr>
    </w:lvl>
    <w:lvl w:ilvl="6" w:tplc="0409000F" w:tentative="1">
      <w:start w:val="1"/>
      <w:numFmt w:val="decimal"/>
      <w:lvlText w:val="%7."/>
      <w:lvlJc w:val="left"/>
      <w:pPr>
        <w:tabs>
          <w:tab w:val="num" w:pos="5095"/>
        </w:tabs>
        <w:ind w:left="5095" w:hanging="360"/>
      </w:pPr>
    </w:lvl>
    <w:lvl w:ilvl="7" w:tplc="04090019" w:tentative="1">
      <w:start w:val="1"/>
      <w:numFmt w:val="lowerLetter"/>
      <w:lvlText w:val="%8."/>
      <w:lvlJc w:val="left"/>
      <w:pPr>
        <w:tabs>
          <w:tab w:val="num" w:pos="5815"/>
        </w:tabs>
        <w:ind w:left="5815" w:hanging="360"/>
      </w:pPr>
    </w:lvl>
    <w:lvl w:ilvl="8" w:tplc="0409001B" w:tentative="1">
      <w:start w:val="1"/>
      <w:numFmt w:val="lowerRoman"/>
      <w:lvlText w:val="%9."/>
      <w:lvlJc w:val="right"/>
      <w:pPr>
        <w:tabs>
          <w:tab w:val="num" w:pos="6535"/>
        </w:tabs>
        <w:ind w:left="6535" w:hanging="180"/>
      </w:pPr>
    </w:lvl>
  </w:abstractNum>
  <w:abstractNum w:abstractNumId="11">
    <w:nsid w:val="613E463D"/>
    <w:multiLevelType w:val="singleLevel"/>
    <w:tmpl w:val="1C00A350"/>
    <w:lvl w:ilvl="0">
      <w:start w:val="1"/>
      <w:numFmt w:val="decimal"/>
      <w:pStyle w:val="References"/>
      <w:lvlText w:val="[%1]"/>
      <w:lvlJc w:val="left"/>
      <w:pPr>
        <w:tabs>
          <w:tab w:val="num" w:pos="360"/>
        </w:tabs>
        <w:ind w:left="340" w:hanging="340"/>
      </w:pPr>
    </w:lvl>
  </w:abstractNum>
  <w:abstractNum w:abstractNumId="12">
    <w:nsid w:val="67A870F7"/>
    <w:multiLevelType w:val="hybridMultilevel"/>
    <w:tmpl w:val="0FA455E6"/>
    <w:lvl w:ilvl="0" w:tplc="E0247082">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nsid w:val="77AC463D"/>
    <w:multiLevelType w:val="multilevel"/>
    <w:tmpl w:val="53A8D9F0"/>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7B023BC3"/>
    <w:multiLevelType w:val="hybridMultilevel"/>
    <w:tmpl w:val="E4148766"/>
    <w:lvl w:ilvl="0" w:tplc="50FC33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11"/>
  </w:num>
  <w:num w:numId="4">
    <w:abstractNumId w:val="2"/>
  </w:num>
  <w:num w:numId="5">
    <w:abstractNumId w:val="2"/>
  </w:num>
  <w:num w:numId="6">
    <w:abstractNumId w:val="10"/>
  </w:num>
  <w:num w:numId="7">
    <w:abstractNumId w:val="1"/>
  </w:num>
  <w:num w:numId="8">
    <w:abstractNumId w:val="14"/>
  </w:num>
  <w:num w:numId="9">
    <w:abstractNumId w:val="11"/>
    <w:lvlOverride w:ilvl="0">
      <w:startOverride w:val="1"/>
    </w:lvlOverride>
  </w:num>
  <w:num w:numId="10">
    <w:abstractNumId w:val="7"/>
  </w:num>
  <w:num w:numId="11">
    <w:abstractNumId w:val="9"/>
  </w:num>
  <w:num w:numId="12">
    <w:abstractNumId w:val="0"/>
  </w:num>
  <w:num w:numId="13">
    <w:abstractNumId w:val="12"/>
  </w:num>
  <w:num w:numId="14">
    <w:abstractNumId w:val="3"/>
  </w:num>
  <w:num w:numId="15">
    <w:abstractNumId w:val="4"/>
  </w:num>
  <w:num w:numId="16">
    <w:abstractNumId w:val="6"/>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activeWritingStyle w:appName="MSWord" w:lang="en-US" w:vendorID="64" w:dllVersion="6" w:nlCheck="1" w:checkStyle="1"/>
  <w:activeWritingStyle w:appName="MSWord" w:lang="en-US" w:vendorID="64" w:dllVersion="5" w:nlCheck="1" w:checkStyle="1"/>
  <w:activeWritingStyle w:appName="MSWord" w:lang="es-E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GB" w:vendorID="64" w:dllVersion="131078"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0"/>
  <w:displayVerticalDrawingGridEvery w:val="0"/>
  <w:noPunctuationKerning/>
  <w:characterSpacingControl w:val="doNotCompress"/>
  <w:hdrShapeDefaults>
    <o:shapedefaults v:ext="edit" spidmax="2051"/>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UytzSyMDcyNjAysTRR0lEKTi0uzszPAykwrAUAvzaaDywAAAA="/>
  </w:docVars>
  <w:rsids>
    <w:rsidRoot w:val="00435F44"/>
    <w:rsid w:val="0000369C"/>
    <w:rsid w:val="00004845"/>
    <w:rsid w:val="00011250"/>
    <w:rsid w:val="000116BB"/>
    <w:rsid w:val="00037512"/>
    <w:rsid w:val="00037B13"/>
    <w:rsid w:val="00052037"/>
    <w:rsid w:val="00053ACA"/>
    <w:rsid w:val="00060327"/>
    <w:rsid w:val="00065BF0"/>
    <w:rsid w:val="00070C71"/>
    <w:rsid w:val="00074892"/>
    <w:rsid w:val="00086CFC"/>
    <w:rsid w:val="00087249"/>
    <w:rsid w:val="0008741F"/>
    <w:rsid w:val="00097BA4"/>
    <w:rsid w:val="000A5D01"/>
    <w:rsid w:val="000A784E"/>
    <w:rsid w:val="000B19F4"/>
    <w:rsid w:val="000B739C"/>
    <w:rsid w:val="000E6E04"/>
    <w:rsid w:val="000F0F34"/>
    <w:rsid w:val="0010455C"/>
    <w:rsid w:val="00107FA5"/>
    <w:rsid w:val="001125E5"/>
    <w:rsid w:val="00113D87"/>
    <w:rsid w:val="001164DF"/>
    <w:rsid w:val="001216B1"/>
    <w:rsid w:val="00126CBC"/>
    <w:rsid w:val="0013035F"/>
    <w:rsid w:val="00151DB8"/>
    <w:rsid w:val="001555DC"/>
    <w:rsid w:val="00163C40"/>
    <w:rsid w:val="001642C4"/>
    <w:rsid w:val="00166909"/>
    <w:rsid w:val="00171D38"/>
    <w:rsid w:val="00174232"/>
    <w:rsid w:val="00176EC7"/>
    <w:rsid w:val="001969FA"/>
    <w:rsid w:val="001B3554"/>
    <w:rsid w:val="001B5C38"/>
    <w:rsid w:val="001C1AB2"/>
    <w:rsid w:val="001C1D84"/>
    <w:rsid w:val="001C3EEF"/>
    <w:rsid w:val="001C6541"/>
    <w:rsid w:val="001D3BA9"/>
    <w:rsid w:val="001E19C2"/>
    <w:rsid w:val="001E50EC"/>
    <w:rsid w:val="001E72B1"/>
    <w:rsid w:val="001F2E9D"/>
    <w:rsid w:val="001F7074"/>
    <w:rsid w:val="00206316"/>
    <w:rsid w:val="00211383"/>
    <w:rsid w:val="00214FEE"/>
    <w:rsid w:val="00216C7D"/>
    <w:rsid w:val="002255E9"/>
    <w:rsid w:val="00251570"/>
    <w:rsid w:val="002568A4"/>
    <w:rsid w:val="0026738F"/>
    <w:rsid w:val="0027272C"/>
    <w:rsid w:val="00275614"/>
    <w:rsid w:val="00275AB3"/>
    <w:rsid w:val="002912FF"/>
    <w:rsid w:val="00292663"/>
    <w:rsid w:val="00292F7F"/>
    <w:rsid w:val="00293D84"/>
    <w:rsid w:val="00295247"/>
    <w:rsid w:val="002A714D"/>
    <w:rsid w:val="002D1ADA"/>
    <w:rsid w:val="002E48F7"/>
    <w:rsid w:val="002F3D69"/>
    <w:rsid w:val="002F40A5"/>
    <w:rsid w:val="00310EBC"/>
    <w:rsid w:val="00320975"/>
    <w:rsid w:val="00322265"/>
    <w:rsid w:val="0032759E"/>
    <w:rsid w:val="00331018"/>
    <w:rsid w:val="0033161C"/>
    <w:rsid w:val="0033750B"/>
    <w:rsid w:val="00340387"/>
    <w:rsid w:val="00352CA7"/>
    <w:rsid w:val="00376A7C"/>
    <w:rsid w:val="00382391"/>
    <w:rsid w:val="003832F7"/>
    <w:rsid w:val="0038515A"/>
    <w:rsid w:val="00394A86"/>
    <w:rsid w:val="003B172F"/>
    <w:rsid w:val="003B22E6"/>
    <w:rsid w:val="003F07AB"/>
    <w:rsid w:val="003F1CBD"/>
    <w:rsid w:val="003F2E1C"/>
    <w:rsid w:val="0040255E"/>
    <w:rsid w:val="004033A1"/>
    <w:rsid w:val="004229F0"/>
    <w:rsid w:val="00423ABF"/>
    <w:rsid w:val="00435F44"/>
    <w:rsid w:val="00446FF2"/>
    <w:rsid w:val="00456401"/>
    <w:rsid w:val="004577EB"/>
    <w:rsid w:val="00457FAA"/>
    <w:rsid w:val="00464C21"/>
    <w:rsid w:val="00465C79"/>
    <w:rsid w:val="00476915"/>
    <w:rsid w:val="00476C86"/>
    <w:rsid w:val="00481AE8"/>
    <w:rsid w:val="00494008"/>
    <w:rsid w:val="004A01D9"/>
    <w:rsid w:val="004A2ED7"/>
    <w:rsid w:val="004A6445"/>
    <w:rsid w:val="004A7F4B"/>
    <w:rsid w:val="004C0AAE"/>
    <w:rsid w:val="004C2AD7"/>
    <w:rsid w:val="004D4504"/>
    <w:rsid w:val="004D716C"/>
    <w:rsid w:val="004E0683"/>
    <w:rsid w:val="004E0916"/>
    <w:rsid w:val="004E432E"/>
    <w:rsid w:val="004F1017"/>
    <w:rsid w:val="004F4A37"/>
    <w:rsid w:val="004F6F19"/>
    <w:rsid w:val="005242D5"/>
    <w:rsid w:val="0052614F"/>
    <w:rsid w:val="00535179"/>
    <w:rsid w:val="00553A91"/>
    <w:rsid w:val="0055763B"/>
    <w:rsid w:val="005646BE"/>
    <w:rsid w:val="005704EB"/>
    <w:rsid w:val="00571354"/>
    <w:rsid w:val="00572CF8"/>
    <w:rsid w:val="00592CE5"/>
    <w:rsid w:val="00594152"/>
    <w:rsid w:val="005A378A"/>
    <w:rsid w:val="005B0CE2"/>
    <w:rsid w:val="005C084C"/>
    <w:rsid w:val="005D415B"/>
    <w:rsid w:val="005D563D"/>
    <w:rsid w:val="005D63C5"/>
    <w:rsid w:val="005D673B"/>
    <w:rsid w:val="005E09AC"/>
    <w:rsid w:val="005E169B"/>
    <w:rsid w:val="005E339B"/>
    <w:rsid w:val="005E6FEF"/>
    <w:rsid w:val="005F1ABC"/>
    <w:rsid w:val="005F52B1"/>
    <w:rsid w:val="00617BB5"/>
    <w:rsid w:val="00621705"/>
    <w:rsid w:val="0062271A"/>
    <w:rsid w:val="0064009C"/>
    <w:rsid w:val="00640146"/>
    <w:rsid w:val="00642089"/>
    <w:rsid w:val="00647061"/>
    <w:rsid w:val="006559FE"/>
    <w:rsid w:val="00660FD5"/>
    <w:rsid w:val="00661FAD"/>
    <w:rsid w:val="006B3571"/>
    <w:rsid w:val="006C17A2"/>
    <w:rsid w:val="006C4D3E"/>
    <w:rsid w:val="006D5708"/>
    <w:rsid w:val="006E5894"/>
    <w:rsid w:val="006E70F3"/>
    <w:rsid w:val="006F605D"/>
    <w:rsid w:val="007017F4"/>
    <w:rsid w:val="00710E88"/>
    <w:rsid w:val="00712A9B"/>
    <w:rsid w:val="0071458A"/>
    <w:rsid w:val="00716CDB"/>
    <w:rsid w:val="00717138"/>
    <w:rsid w:val="007202B9"/>
    <w:rsid w:val="007207A8"/>
    <w:rsid w:val="00725D93"/>
    <w:rsid w:val="00727BEA"/>
    <w:rsid w:val="007313A4"/>
    <w:rsid w:val="007346AA"/>
    <w:rsid w:val="00734ABB"/>
    <w:rsid w:val="0074693B"/>
    <w:rsid w:val="0075283C"/>
    <w:rsid w:val="00755CB1"/>
    <w:rsid w:val="007752D7"/>
    <w:rsid w:val="0078474F"/>
    <w:rsid w:val="0078496C"/>
    <w:rsid w:val="00786098"/>
    <w:rsid w:val="007A42AD"/>
    <w:rsid w:val="007A5FE5"/>
    <w:rsid w:val="007A64E4"/>
    <w:rsid w:val="007A791C"/>
    <w:rsid w:val="007B1504"/>
    <w:rsid w:val="007D15B0"/>
    <w:rsid w:val="007D2576"/>
    <w:rsid w:val="007E7649"/>
    <w:rsid w:val="007F1F73"/>
    <w:rsid w:val="008043B2"/>
    <w:rsid w:val="00811D30"/>
    <w:rsid w:val="00821160"/>
    <w:rsid w:val="00823C4C"/>
    <w:rsid w:val="008259F1"/>
    <w:rsid w:val="008322FF"/>
    <w:rsid w:val="00841338"/>
    <w:rsid w:val="00854E07"/>
    <w:rsid w:val="00857952"/>
    <w:rsid w:val="00873109"/>
    <w:rsid w:val="0088136E"/>
    <w:rsid w:val="008869CA"/>
    <w:rsid w:val="00892E22"/>
    <w:rsid w:val="008945F7"/>
    <w:rsid w:val="008B2459"/>
    <w:rsid w:val="008E13BB"/>
    <w:rsid w:val="008F4449"/>
    <w:rsid w:val="00904126"/>
    <w:rsid w:val="00906EC4"/>
    <w:rsid w:val="00907596"/>
    <w:rsid w:val="00910792"/>
    <w:rsid w:val="00915D3F"/>
    <w:rsid w:val="00921FA5"/>
    <w:rsid w:val="00924218"/>
    <w:rsid w:val="00930C11"/>
    <w:rsid w:val="00935D77"/>
    <w:rsid w:val="009371E0"/>
    <w:rsid w:val="00941C5C"/>
    <w:rsid w:val="009435D8"/>
    <w:rsid w:val="00943778"/>
    <w:rsid w:val="0098041F"/>
    <w:rsid w:val="00990872"/>
    <w:rsid w:val="00990876"/>
    <w:rsid w:val="009948BD"/>
    <w:rsid w:val="009A230C"/>
    <w:rsid w:val="009A5E9F"/>
    <w:rsid w:val="009B0B40"/>
    <w:rsid w:val="009B475E"/>
    <w:rsid w:val="009B48B0"/>
    <w:rsid w:val="009B7E70"/>
    <w:rsid w:val="009B7F72"/>
    <w:rsid w:val="009C0B24"/>
    <w:rsid w:val="009C492F"/>
    <w:rsid w:val="009F2EBD"/>
    <w:rsid w:val="009F403D"/>
    <w:rsid w:val="00A103A1"/>
    <w:rsid w:val="00A157CA"/>
    <w:rsid w:val="00A2142B"/>
    <w:rsid w:val="00A240C8"/>
    <w:rsid w:val="00A25943"/>
    <w:rsid w:val="00A442D6"/>
    <w:rsid w:val="00A524FD"/>
    <w:rsid w:val="00A5668B"/>
    <w:rsid w:val="00A61354"/>
    <w:rsid w:val="00A61BE2"/>
    <w:rsid w:val="00A66870"/>
    <w:rsid w:val="00A66A7E"/>
    <w:rsid w:val="00A75577"/>
    <w:rsid w:val="00A80964"/>
    <w:rsid w:val="00A83588"/>
    <w:rsid w:val="00A83610"/>
    <w:rsid w:val="00A83791"/>
    <w:rsid w:val="00A8552C"/>
    <w:rsid w:val="00A96785"/>
    <w:rsid w:val="00AB3523"/>
    <w:rsid w:val="00AE22AF"/>
    <w:rsid w:val="00AE278B"/>
    <w:rsid w:val="00AF218E"/>
    <w:rsid w:val="00B03D84"/>
    <w:rsid w:val="00B05A76"/>
    <w:rsid w:val="00B06145"/>
    <w:rsid w:val="00B11006"/>
    <w:rsid w:val="00B1356D"/>
    <w:rsid w:val="00B2435F"/>
    <w:rsid w:val="00B26813"/>
    <w:rsid w:val="00B31D27"/>
    <w:rsid w:val="00B35165"/>
    <w:rsid w:val="00B3661D"/>
    <w:rsid w:val="00B366A0"/>
    <w:rsid w:val="00B446EF"/>
    <w:rsid w:val="00B458BE"/>
    <w:rsid w:val="00B45DA1"/>
    <w:rsid w:val="00B46A7A"/>
    <w:rsid w:val="00B541B4"/>
    <w:rsid w:val="00B665A4"/>
    <w:rsid w:val="00B85049"/>
    <w:rsid w:val="00B86D57"/>
    <w:rsid w:val="00B90F04"/>
    <w:rsid w:val="00B93717"/>
    <w:rsid w:val="00B9389A"/>
    <w:rsid w:val="00B93BB5"/>
    <w:rsid w:val="00BA19CE"/>
    <w:rsid w:val="00BA2224"/>
    <w:rsid w:val="00BB16EB"/>
    <w:rsid w:val="00BB2675"/>
    <w:rsid w:val="00BC10BB"/>
    <w:rsid w:val="00BC71E0"/>
    <w:rsid w:val="00BD37DF"/>
    <w:rsid w:val="00BD6B58"/>
    <w:rsid w:val="00BD6E6F"/>
    <w:rsid w:val="00BF7C97"/>
    <w:rsid w:val="00C07240"/>
    <w:rsid w:val="00C12412"/>
    <w:rsid w:val="00C16DBD"/>
    <w:rsid w:val="00C21393"/>
    <w:rsid w:val="00C266D7"/>
    <w:rsid w:val="00C30E06"/>
    <w:rsid w:val="00C41E64"/>
    <w:rsid w:val="00C421B6"/>
    <w:rsid w:val="00C50ED2"/>
    <w:rsid w:val="00C53D3C"/>
    <w:rsid w:val="00C645E3"/>
    <w:rsid w:val="00C64636"/>
    <w:rsid w:val="00C65D9C"/>
    <w:rsid w:val="00C70F55"/>
    <w:rsid w:val="00C7279A"/>
    <w:rsid w:val="00C931E5"/>
    <w:rsid w:val="00CA1683"/>
    <w:rsid w:val="00CA6444"/>
    <w:rsid w:val="00CB4848"/>
    <w:rsid w:val="00CB6232"/>
    <w:rsid w:val="00CD1A99"/>
    <w:rsid w:val="00CD2AD4"/>
    <w:rsid w:val="00CF63F7"/>
    <w:rsid w:val="00D03834"/>
    <w:rsid w:val="00D14D6A"/>
    <w:rsid w:val="00D264EF"/>
    <w:rsid w:val="00D50821"/>
    <w:rsid w:val="00D771CD"/>
    <w:rsid w:val="00D77DCA"/>
    <w:rsid w:val="00D801D5"/>
    <w:rsid w:val="00D81313"/>
    <w:rsid w:val="00D85C48"/>
    <w:rsid w:val="00D96924"/>
    <w:rsid w:val="00DB628D"/>
    <w:rsid w:val="00DC7BF8"/>
    <w:rsid w:val="00DD11A1"/>
    <w:rsid w:val="00DD16C3"/>
    <w:rsid w:val="00DD6E2D"/>
    <w:rsid w:val="00DE0418"/>
    <w:rsid w:val="00DE511D"/>
    <w:rsid w:val="00DE5752"/>
    <w:rsid w:val="00DF15F5"/>
    <w:rsid w:val="00E022B3"/>
    <w:rsid w:val="00E035F5"/>
    <w:rsid w:val="00E0743A"/>
    <w:rsid w:val="00E21C53"/>
    <w:rsid w:val="00E2349A"/>
    <w:rsid w:val="00E3098E"/>
    <w:rsid w:val="00E32F67"/>
    <w:rsid w:val="00E36AF2"/>
    <w:rsid w:val="00E4602A"/>
    <w:rsid w:val="00E52DB5"/>
    <w:rsid w:val="00E53506"/>
    <w:rsid w:val="00E62E3A"/>
    <w:rsid w:val="00E63476"/>
    <w:rsid w:val="00E67ACE"/>
    <w:rsid w:val="00E706B5"/>
    <w:rsid w:val="00E743C3"/>
    <w:rsid w:val="00E76D65"/>
    <w:rsid w:val="00E77B98"/>
    <w:rsid w:val="00E81438"/>
    <w:rsid w:val="00E8591B"/>
    <w:rsid w:val="00E87001"/>
    <w:rsid w:val="00E90C4B"/>
    <w:rsid w:val="00EA08A6"/>
    <w:rsid w:val="00EE1CFE"/>
    <w:rsid w:val="00EF6E82"/>
    <w:rsid w:val="00F04F99"/>
    <w:rsid w:val="00F10B29"/>
    <w:rsid w:val="00F11F24"/>
    <w:rsid w:val="00F169F6"/>
    <w:rsid w:val="00F23870"/>
    <w:rsid w:val="00F26829"/>
    <w:rsid w:val="00F31E3E"/>
    <w:rsid w:val="00F41A2E"/>
    <w:rsid w:val="00F44D83"/>
    <w:rsid w:val="00F47EEE"/>
    <w:rsid w:val="00F5334C"/>
    <w:rsid w:val="00F53DBA"/>
    <w:rsid w:val="00F54FF8"/>
    <w:rsid w:val="00F66478"/>
    <w:rsid w:val="00F82E44"/>
    <w:rsid w:val="00F85AE7"/>
    <w:rsid w:val="00F93540"/>
    <w:rsid w:val="00F94C9E"/>
    <w:rsid w:val="00F96727"/>
    <w:rsid w:val="00FC00C1"/>
    <w:rsid w:val="00FC04CD"/>
    <w:rsid w:val="00FC6C25"/>
    <w:rsid w:val="00FF19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28AB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qFormat="1"/>
    <w:lsdException w:name="heading 3"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09C"/>
    <w:pPr>
      <w:jc w:val="both"/>
    </w:pPr>
    <w:rPr>
      <w:rFonts w:ascii="Tahoma" w:hAnsi="Tahoma"/>
      <w:sz w:val="22"/>
      <w:lang w:val="id-ID" w:eastAsia="en-US"/>
    </w:rPr>
  </w:style>
  <w:style w:type="paragraph" w:styleId="Heading1">
    <w:name w:val="heading 1"/>
    <w:aliases w:val="Judul"/>
    <w:basedOn w:val="Normal"/>
    <w:next w:val="Penulis"/>
    <w:link w:val="Heading1Char"/>
    <w:uiPriority w:val="9"/>
    <w:qFormat/>
    <w:rsid w:val="0064009C"/>
    <w:pPr>
      <w:keepNext/>
      <w:jc w:val="center"/>
      <w:outlineLvl w:val="0"/>
    </w:pPr>
    <w:rPr>
      <w:b/>
      <w:sz w:val="36"/>
    </w:rPr>
  </w:style>
  <w:style w:type="paragraph" w:styleId="Heading2">
    <w:name w:val="heading 2"/>
    <w:aliases w:val="Heading"/>
    <w:basedOn w:val="BodyText"/>
    <w:next w:val="BodyText"/>
    <w:qFormat/>
    <w:rsid w:val="0064009C"/>
    <w:pPr>
      <w:jc w:val="center"/>
      <w:outlineLvl w:val="1"/>
    </w:pPr>
    <w:rPr>
      <w:b/>
      <w:caps/>
      <w:szCs w:val="24"/>
    </w:rPr>
  </w:style>
  <w:style w:type="paragraph" w:styleId="Heading3">
    <w:name w:val="heading 3"/>
    <w:aliases w:val="Sub-heading"/>
    <w:basedOn w:val="Normal"/>
    <w:next w:val="BodyText"/>
    <w:qFormat/>
    <w:rsid w:val="0064009C"/>
    <w:pPr>
      <w:outlineLvl w:val="2"/>
    </w:pPr>
    <w:rPr>
      <w:b/>
      <w:szCs w:val="22"/>
    </w:rPr>
  </w:style>
  <w:style w:type="paragraph" w:styleId="Heading4">
    <w:name w:val="heading 4"/>
    <w:aliases w:val="Sub-subheading"/>
    <w:basedOn w:val="Heading3"/>
    <w:next w:val="Normal"/>
    <w:rsid w:val="00990876"/>
    <w:pPr>
      <w:outlineLvl w:val="3"/>
    </w:pPr>
  </w:style>
  <w:style w:type="paragraph" w:styleId="Heading5">
    <w:name w:val="heading 5"/>
    <w:basedOn w:val="Normal"/>
    <w:next w:val="Normal"/>
    <w:rsid w:val="003B172F"/>
    <w:pPr>
      <w:keepNext/>
      <w:numPr>
        <w:numId w:val="1"/>
      </w:numPr>
      <w:jc w:val="center"/>
      <w:outlineLvl w:val="4"/>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B172F"/>
    <w:rPr>
      <w:color w:val="0000FF"/>
      <w:u w:val="single"/>
    </w:rPr>
  </w:style>
  <w:style w:type="character" w:styleId="FollowedHyperlink">
    <w:name w:val="FollowedHyperlink"/>
    <w:basedOn w:val="DefaultParagraphFont"/>
    <w:rsid w:val="003B172F"/>
    <w:rPr>
      <w:color w:val="800080"/>
      <w:u w:val="single"/>
    </w:rPr>
  </w:style>
  <w:style w:type="paragraph" w:styleId="BodyText">
    <w:name w:val="Body Text"/>
    <w:basedOn w:val="Normal"/>
    <w:rsid w:val="004033A1"/>
    <w:pPr>
      <w:spacing w:after="240"/>
    </w:pPr>
    <w:rPr>
      <w:szCs w:val="22"/>
    </w:rPr>
  </w:style>
  <w:style w:type="paragraph" w:customStyle="1" w:styleId="BodyTextNumbered">
    <w:name w:val="Body Text Numbered"/>
    <w:basedOn w:val="Normal"/>
    <w:rsid w:val="00476C86"/>
    <w:pPr>
      <w:numPr>
        <w:numId w:val="6"/>
      </w:numPr>
      <w:tabs>
        <w:tab w:val="clear" w:pos="1000"/>
      </w:tabs>
      <w:ind w:left="340" w:hanging="340"/>
    </w:pPr>
    <w:rPr>
      <w:szCs w:val="22"/>
    </w:rPr>
  </w:style>
  <w:style w:type="paragraph" w:styleId="FootnoteText">
    <w:name w:val="footnote text"/>
    <w:basedOn w:val="Normal"/>
    <w:semiHidden/>
    <w:rsid w:val="003B172F"/>
  </w:style>
  <w:style w:type="character" w:styleId="FootnoteReference">
    <w:name w:val="footnote reference"/>
    <w:basedOn w:val="DefaultParagraphFont"/>
    <w:semiHidden/>
    <w:rsid w:val="003B172F"/>
    <w:rPr>
      <w:vertAlign w:val="superscript"/>
    </w:rPr>
  </w:style>
  <w:style w:type="paragraph" w:styleId="Footer">
    <w:name w:val="footer"/>
    <w:basedOn w:val="Normal"/>
    <w:link w:val="FooterChar"/>
    <w:uiPriority w:val="99"/>
    <w:rsid w:val="00A240C8"/>
    <w:pPr>
      <w:framePr w:wrap="around" w:vAnchor="text" w:hAnchor="margin" w:xAlign="center" w:y="1"/>
      <w:jc w:val="center"/>
    </w:pPr>
    <w:rPr>
      <w:color w:val="948A54"/>
      <w:sz w:val="20"/>
      <w:szCs w:val="18"/>
    </w:rPr>
  </w:style>
  <w:style w:type="character" w:styleId="PageNumber">
    <w:name w:val="page number"/>
    <w:basedOn w:val="DefaultParagraphFont"/>
    <w:rsid w:val="003B172F"/>
  </w:style>
  <w:style w:type="paragraph" w:styleId="Header">
    <w:name w:val="header"/>
    <w:basedOn w:val="Normal"/>
    <w:link w:val="HeaderChar"/>
    <w:rsid w:val="00A240C8"/>
    <w:pPr>
      <w:tabs>
        <w:tab w:val="right" w:pos="9072"/>
      </w:tabs>
      <w:jc w:val="center"/>
    </w:pPr>
    <w:rPr>
      <w:color w:val="C4BC96"/>
      <w:sz w:val="20"/>
      <w:szCs w:val="18"/>
    </w:rPr>
  </w:style>
  <w:style w:type="paragraph" w:customStyle="1" w:styleId="References">
    <w:name w:val="References"/>
    <w:basedOn w:val="FootnoteText"/>
    <w:rsid w:val="00216C7D"/>
    <w:pPr>
      <w:numPr>
        <w:numId w:val="3"/>
      </w:numPr>
      <w:tabs>
        <w:tab w:val="clear" w:pos="360"/>
      </w:tabs>
    </w:pPr>
    <w:rPr>
      <w:szCs w:val="22"/>
    </w:rPr>
  </w:style>
  <w:style w:type="table" w:styleId="TableGrid">
    <w:name w:val="Table Grid"/>
    <w:basedOn w:val="TableNormal"/>
    <w:uiPriority w:val="39"/>
    <w:rsid w:val="004D56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nulis">
    <w:name w:val="Penulis"/>
    <w:basedOn w:val="Heading2"/>
    <w:qFormat/>
    <w:rsid w:val="0064009C"/>
    <w:rPr>
      <w:noProof/>
      <w:sz w:val="24"/>
    </w:rPr>
  </w:style>
  <w:style w:type="paragraph" w:customStyle="1" w:styleId="Afiliasi">
    <w:name w:val="Afiliasi"/>
    <w:basedOn w:val="Normal"/>
    <w:qFormat/>
    <w:rsid w:val="0064009C"/>
    <w:pPr>
      <w:jc w:val="center"/>
    </w:pPr>
    <w:rPr>
      <w:sz w:val="24"/>
      <w:szCs w:val="24"/>
    </w:rPr>
  </w:style>
  <w:style w:type="paragraph" w:customStyle="1" w:styleId="Abstrak">
    <w:name w:val="Abstrak"/>
    <w:basedOn w:val="BodyText"/>
    <w:qFormat/>
    <w:rsid w:val="0064009C"/>
    <w:pPr>
      <w:ind w:left="567" w:right="567"/>
    </w:pPr>
    <w:rPr>
      <w:i/>
      <w:noProof/>
      <w:lang w:val="en-GB"/>
    </w:rPr>
  </w:style>
  <w:style w:type="paragraph" w:customStyle="1" w:styleId="JudulGambarTabel">
    <w:name w:val="Judul Gambar Tabel"/>
    <w:basedOn w:val="Normal"/>
    <w:next w:val="BodyText"/>
    <w:qFormat/>
    <w:rsid w:val="00990876"/>
    <w:pPr>
      <w:spacing w:after="120"/>
      <w:jc w:val="center"/>
    </w:pPr>
    <w:rPr>
      <w:b/>
      <w:sz w:val="20"/>
      <w:szCs w:val="18"/>
    </w:rPr>
  </w:style>
  <w:style w:type="paragraph" w:customStyle="1" w:styleId="IsiTabel">
    <w:name w:val="Isi Tabel"/>
    <w:basedOn w:val="Normal"/>
    <w:qFormat/>
    <w:rsid w:val="00476C86"/>
    <w:pPr>
      <w:jc w:val="center"/>
    </w:pPr>
    <w:rPr>
      <w:sz w:val="20"/>
      <w:szCs w:val="22"/>
    </w:rPr>
  </w:style>
  <w:style w:type="paragraph" w:customStyle="1" w:styleId="Gambar">
    <w:name w:val="Gambar"/>
    <w:basedOn w:val="Normal"/>
    <w:next w:val="BodyText"/>
    <w:qFormat/>
    <w:rsid w:val="0064009C"/>
    <w:pPr>
      <w:jc w:val="center"/>
    </w:pPr>
    <w:rPr>
      <w:b/>
      <w:sz w:val="20"/>
      <w:szCs w:val="18"/>
    </w:rPr>
  </w:style>
  <w:style w:type="character" w:customStyle="1" w:styleId="FooterChar">
    <w:name w:val="Footer Char"/>
    <w:basedOn w:val="DefaultParagraphFont"/>
    <w:link w:val="Footer"/>
    <w:uiPriority w:val="99"/>
    <w:rsid w:val="000B19F4"/>
    <w:rPr>
      <w:color w:val="948A54"/>
      <w:szCs w:val="18"/>
      <w:lang w:val="en-US" w:eastAsia="en-US"/>
    </w:rPr>
  </w:style>
  <w:style w:type="paragraph" w:styleId="BalloonText">
    <w:name w:val="Balloon Text"/>
    <w:basedOn w:val="Normal"/>
    <w:link w:val="BalloonTextChar"/>
    <w:rsid w:val="000B19F4"/>
    <w:rPr>
      <w:rFonts w:cs="Tahoma"/>
      <w:sz w:val="16"/>
      <w:szCs w:val="16"/>
    </w:rPr>
  </w:style>
  <w:style w:type="character" w:customStyle="1" w:styleId="BalloonTextChar">
    <w:name w:val="Balloon Text Char"/>
    <w:basedOn w:val="DefaultParagraphFont"/>
    <w:link w:val="BalloonText"/>
    <w:rsid w:val="000B19F4"/>
    <w:rPr>
      <w:rFonts w:ascii="Tahoma" w:hAnsi="Tahoma" w:cs="Tahoma"/>
      <w:sz w:val="16"/>
      <w:szCs w:val="16"/>
      <w:lang w:val="en-US" w:eastAsia="en-US"/>
    </w:rPr>
  </w:style>
  <w:style w:type="character" w:styleId="PlaceholderText">
    <w:name w:val="Placeholder Text"/>
    <w:basedOn w:val="DefaultParagraphFont"/>
    <w:uiPriority w:val="99"/>
    <w:semiHidden/>
    <w:rsid w:val="00AB3523"/>
    <w:rPr>
      <w:color w:val="808080"/>
    </w:rPr>
  </w:style>
  <w:style w:type="character" w:customStyle="1" w:styleId="Heading1Char">
    <w:name w:val="Heading 1 Char"/>
    <w:aliases w:val="Judul Char"/>
    <w:basedOn w:val="DefaultParagraphFont"/>
    <w:link w:val="Heading1"/>
    <w:uiPriority w:val="9"/>
    <w:qFormat/>
    <w:rsid w:val="0064009C"/>
    <w:rPr>
      <w:rFonts w:ascii="Tahoma" w:hAnsi="Tahoma"/>
      <w:b/>
      <w:sz w:val="36"/>
      <w:lang w:val="id-ID" w:eastAsia="en-US"/>
    </w:rPr>
  </w:style>
  <w:style w:type="paragraph" w:styleId="Bibliography">
    <w:name w:val="Bibliography"/>
    <w:basedOn w:val="Normal"/>
    <w:next w:val="Normal"/>
    <w:uiPriority w:val="37"/>
    <w:unhideWhenUsed/>
    <w:rsid w:val="009A230C"/>
    <w:pPr>
      <w:ind w:left="284" w:hanging="284"/>
    </w:pPr>
  </w:style>
  <w:style w:type="paragraph" w:styleId="EndnoteText">
    <w:name w:val="endnote text"/>
    <w:basedOn w:val="Normal"/>
    <w:link w:val="EndnoteTextChar"/>
    <w:rsid w:val="00841338"/>
    <w:rPr>
      <w:sz w:val="20"/>
    </w:rPr>
  </w:style>
  <w:style w:type="character" w:customStyle="1" w:styleId="EndnoteTextChar">
    <w:name w:val="Endnote Text Char"/>
    <w:basedOn w:val="DefaultParagraphFont"/>
    <w:link w:val="EndnoteText"/>
    <w:rsid w:val="00841338"/>
    <w:rPr>
      <w:rFonts w:ascii="Tahoma" w:hAnsi="Tahoma"/>
      <w:lang w:val="en-US" w:eastAsia="en-US"/>
    </w:rPr>
  </w:style>
  <w:style w:type="character" w:styleId="EndnoteReference">
    <w:name w:val="endnote reference"/>
    <w:basedOn w:val="DefaultParagraphFont"/>
    <w:rsid w:val="00841338"/>
    <w:rPr>
      <w:vertAlign w:val="superscript"/>
    </w:rPr>
  </w:style>
  <w:style w:type="character" w:styleId="CommentReference">
    <w:name w:val="annotation reference"/>
    <w:basedOn w:val="DefaultParagraphFont"/>
    <w:rsid w:val="00C645E3"/>
    <w:rPr>
      <w:sz w:val="16"/>
      <w:szCs w:val="16"/>
    </w:rPr>
  </w:style>
  <w:style w:type="paragraph" w:styleId="CommentText">
    <w:name w:val="annotation text"/>
    <w:basedOn w:val="Normal"/>
    <w:link w:val="CommentTextChar"/>
    <w:rsid w:val="00C645E3"/>
    <w:rPr>
      <w:sz w:val="20"/>
    </w:rPr>
  </w:style>
  <w:style w:type="character" w:customStyle="1" w:styleId="CommentTextChar">
    <w:name w:val="Comment Text Char"/>
    <w:basedOn w:val="DefaultParagraphFont"/>
    <w:link w:val="CommentText"/>
    <w:rsid w:val="00C645E3"/>
    <w:rPr>
      <w:rFonts w:ascii="Tahoma" w:hAnsi="Tahoma"/>
      <w:lang w:val="id-ID" w:eastAsia="en-US"/>
    </w:rPr>
  </w:style>
  <w:style w:type="paragraph" w:styleId="CommentSubject">
    <w:name w:val="annotation subject"/>
    <w:basedOn w:val="CommentText"/>
    <w:next w:val="CommentText"/>
    <w:link w:val="CommentSubjectChar"/>
    <w:rsid w:val="00C645E3"/>
    <w:rPr>
      <w:b/>
      <w:bCs/>
    </w:rPr>
  </w:style>
  <w:style w:type="character" w:customStyle="1" w:styleId="CommentSubjectChar">
    <w:name w:val="Comment Subject Char"/>
    <w:basedOn w:val="CommentTextChar"/>
    <w:link w:val="CommentSubject"/>
    <w:rsid w:val="00C645E3"/>
    <w:rPr>
      <w:rFonts w:ascii="Tahoma" w:hAnsi="Tahoma"/>
      <w:b/>
      <w:bCs/>
      <w:lang w:val="id-ID" w:eastAsia="en-US"/>
    </w:rPr>
  </w:style>
  <w:style w:type="character" w:customStyle="1" w:styleId="UnresolvedMention1">
    <w:name w:val="Unresolved Mention1"/>
    <w:basedOn w:val="DefaultParagraphFont"/>
    <w:uiPriority w:val="99"/>
    <w:semiHidden/>
    <w:unhideWhenUsed/>
    <w:rsid w:val="00BA2224"/>
    <w:rPr>
      <w:color w:val="605E5C"/>
      <w:shd w:val="clear" w:color="auto" w:fill="E1DFDD"/>
    </w:rPr>
  </w:style>
  <w:style w:type="character" w:customStyle="1" w:styleId="HeaderChar">
    <w:name w:val="Header Char"/>
    <w:basedOn w:val="DefaultParagraphFont"/>
    <w:link w:val="Header"/>
    <w:rsid w:val="00C21393"/>
    <w:rPr>
      <w:rFonts w:ascii="Tahoma" w:hAnsi="Tahoma"/>
      <w:color w:val="C4BC96"/>
      <w:szCs w:val="18"/>
      <w:lang w:val="id-ID" w:eastAsia="en-US"/>
    </w:rPr>
  </w:style>
  <w:style w:type="character" w:customStyle="1" w:styleId="UnresolvedMention2">
    <w:name w:val="Unresolved Mention2"/>
    <w:basedOn w:val="DefaultParagraphFont"/>
    <w:uiPriority w:val="99"/>
    <w:semiHidden/>
    <w:unhideWhenUsed/>
    <w:rsid w:val="00423ABF"/>
    <w:rPr>
      <w:color w:val="605E5C"/>
      <w:shd w:val="clear" w:color="auto" w:fill="E1DFDD"/>
    </w:rPr>
  </w:style>
  <w:style w:type="paragraph" w:styleId="NormalWeb">
    <w:name w:val="Normal (Web)"/>
    <w:basedOn w:val="Normal"/>
    <w:uiPriority w:val="99"/>
    <w:unhideWhenUsed/>
    <w:rsid w:val="004A2ED7"/>
    <w:pPr>
      <w:spacing w:before="100" w:beforeAutospacing="1" w:after="100" w:afterAutospacing="1"/>
      <w:jc w:val="left"/>
    </w:pPr>
    <w:rPr>
      <w:rFonts w:ascii="Times New Roman" w:eastAsia="Times New Roman" w:hAnsi="Times New Roman"/>
      <w:sz w:val="24"/>
      <w:szCs w:val="24"/>
      <w:lang w:eastAsia="id-ID"/>
    </w:rPr>
  </w:style>
  <w:style w:type="paragraph" w:styleId="Caption">
    <w:name w:val="caption"/>
    <w:basedOn w:val="Normal"/>
    <w:next w:val="Normal"/>
    <w:qFormat/>
    <w:rsid w:val="00E90C4B"/>
    <w:pPr>
      <w:suppressAutoHyphens/>
    </w:pPr>
    <w:rPr>
      <w:rFonts w:ascii="Arial" w:eastAsia="Times New Roman" w:hAnsi="Arial" w:cs="New York"/>
      <w:b/>
      <w:bCs/>
      <w:sz w:val="20"/>
      <w:lang w:val="fr-FR" w:eastAsia="zh-CN"/>
    </w:rPr>
  </w:style>
  <w:style w:type="table" w:styleId="MediumList1">
    <w:name w:val="Medium List 1"/>
    <w:basedOn w:val="TableNormal"/>
    <w:uiPriority w:val="65"/>
    <w:rsid w:val="00E90C4B"/>
    <w:rPr>
      <w:rFonts w:asciiTheme="minorHAnsi" w:eastAsiaTheme="minorHAnsi" w:hAnsiTheme="minorHAnsi" w:cstheme="minorBidi"/>
      <w:color w:val="000000" w:themeColor="text1"/>
      <w:sz w:val="22"/>
      <w:szCs w:val="22"/>
      <w:lang w:val="id-ID"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E90C4B"/>
    <w:rPr>
      <w:rFonts w:asciiTheme="minorHAnsi" w:eastAsiaTheme="minorHAnsi" w:hAnsiTheme="minorHAnsi" w:cstheme="minorBidi"/>
      <w:color w:val="000000" w:themeColor="text1" w:themeShade="BF"/>
      <w:sz w:val="22"/>
      <w:szCs w:val="22"/>
      <w:lang w:val="id-ID"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qFormat="1"/>
    <w:lsdException w:name="heading 3"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09C"/>
    <w:pPr>
      <w:jc w:val="both"/>
    </w:pPr>
    <w:rPr>
      <w:rFonts w:ascii="Tahoma" w:hAnsi="Tahoma"/>
      <w:sz w:val="22"/>
      <w:lang w:val="id-ID" w:eastAsia="en-US"/>
    </w:rPr>
  </w:style>
  <w:style w:type="paragraph" w:styleId="Heading1">
    <w:name w:val="heading 1"/>
    <w:aliases w:val="Judul"/>
    <w:basedOn w:val="Normal"/>
    <w:next w:val="Penulis"/>
    <w:link w:val="Heading1Char"/>
    <w:uiPriority w:val="9"/>
    <w:qFormat/>
    <w:rsid w:val="0064009C"/>
    <w:pPr>
      <w:keepNext/>
      <w:jc w:val="center"/>
      <w:outlineLvl w:val="0"/>
    </w:pPr>
    <w:rPr>
      <w:b/>
      <w:sz w:val="36"/>
    </w:rPr>
  </w:style>
  <w:style w:type="paragraph" w:styleId="Heading2">
    <w:name w:val="heading 2"/>
    <w:aliases w:val="Heading"/>
    <w:basedOn w:val="BodyText"/>
    <w:next w:val="BodyText"/>
    <w:qFormat/>
    <w:rsid w:val="0064009C"/>
    <w:pPr>
      <w:jc w:val="center"/>
      <w:outlineLvl w:val="1"/>
    </w:pPr>
    <w:rPr>
      <w:b/>
      <w:caps/>
      <w:szCs w:val="24"/>
    </w:rPr>
  </w:style>
  <w:style w:type="paragraph" w:styleId="Heading3">
    <w:name w:val="heading 3"/>
    <w:aliases w:val="Sub-heading"/>
    <w:basedOn w:val="Normal"/>
    <w:next w:val="BodyText"/>
    <w:qFormat/>
    <w:rsid w:val="0064009C"/>
    <w:pPr>
      <w:outlineLvl w:val="2"/>
    </w:pPr>
    <w:rPr>
      <w:b/>
      <w:szCs w:val="22"/>
    </w:rPr>
  </w:style>
  <w:style w:type="paragraph" w:styleId="Heading4">
    <w:name w:val="heading 4"/>
    <w:aliases w:val="Sub-subheading"/>
    <w:basedOn w:val="Heading3"/>
    <w:next w:val="Normal"/>
    <w:rsid w:val="00990876"/>
    <w:pPr>
      <w:outlineLvl w:val="3"/>
    </w:pPr>
  </w:style>
  <w:style w:type="paragraph" w:styleId="Heading5">
    <w:name w:val="heading 5"/>
    <w:basedOn w:val="Normal"/>
    <w:next w:val="Normal"/>
    <w:rsid w:val="003B172F"/>
    <w:pPr>
      <w:keepNext/>
      <w:numPr>
        <w:numId w:val="1"/>
      </w:numPr>
      <w:jc w:val="center"/>
      <w:outlineLvl w:val="4"/>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B172F"/>
    <w:rPr>
      <w:color w:val="0000FF"/>
      <w:u w:val="single"/>
    </w:rPr>
  </w:style>
  <w:style w:type="character" w:styleId="FollowedHyperlink">
    <w:name w:val="FollowedHyperlink"/>
    <w:basedOn w:val="DefaultParagraphFont"/>
    <w:rsid w:val="003B172F"/>
    <w:rPr>
      <w:color w:val="800080"/>
      <w:u w:val="single"/>
    </w:rPr>
  </w:style>
  <w:style w:type="paragraph" w:styleId="BodyText">
    <w:name w:val="Body Text"/>
    <w:basedOn w:val="Normal"/>
    <w:rsid w:val="004033A1"/>
    <w:pPr>
      <w:spacing w:after="240"/>
    </w:pPr>
    <w:rPr>
      <w:szCs w:val="22"/>
    </w:rPr>
  </w:style>
  <w:style w:type="paragraph" w:customStyle="1" w:styleId="BodyTextNumbered">
    <w:name w:val="Body Text Numbered"/>
    <w:basedOn w:val="Normal"/>
    <w:rsid w:val="00476C86"/>
    <w:pPr>
      <w:numPr>
        <w:numId w:val="6"/>
      </w:numPr>
      <w:tabs>
        <w:tab w:val="clear" w:pos="1000"/>
      </w:tabs>
      <w:ind w:left="340" w:hanging="340"/>
    </w:pPr>
    <w:rPr>
      <w:szCs w:val="22"/>
    </w:rPr>
  </w:style>
  <w:style w:type="paragraph" w:styleId="FootnoteText">
    <w:name w:val="footnote text"/>
    <w:basedOn w:val="Normal"/>
    <w:semiHidden/>
    <w:rsid w:val="003B172F"/>
  </w:style>
  <w:style w:type="character" w:styleId="FootnoteReference">
    <w:name w:val="footnote reference"/>
    <w:basedOn w:val="DefaultParagraphFont"/>
    <w:semiHidden/>
    <w:rsid w:val="003B172F"/>
    <w:rPr>
      <w:vertAlign w:val="superscript"/>
    </w:rPr>
  </w:style>
  <w:style w:type="paragraph" w:styleId="Footer">
    <w:name w:val="footer"/>
    <w:basedOn w:val="Normal"/>
    <w:link w:val="FooterChar"/>
    <w:uiPriority w:val="99"/>
    <w:rsid w:val="00A240C8"/>
    <w:pPr>
      <w:framePr w:wrap="around" w:vAnchor="text" w:hAnchor="margin" w:xAlign="center" w:y="1"/>
      <w:jc w:val="center"/>
    </w:pPr>
    <w:rPr>
      <w:color w:val="948A54"/>
      <w:sz w:val="20"/>
      <w:szCs w:val="18"/>
    </w:rPr>
  </w:style>
  <w:style w:type="character" w:styleId="PageNumber">
    <w:name w:val="page number"/>
    <w:basedOn w:val="DefaultParagraphFont"/>
    <w:rsid w:val="003B172F"/>
  </w:style>
  <w:style w:type="paragraph" w:styleId="Header">
    <w:name w:val="header"/>
    <w:basedOn w:val="Normal"/>
    <w:link w:val="HeaderChar"/>
    <w:rsid w:val="00A240C8"/>
    <w:pPr>
      <w:tabs>
        <w:tab w:val="right" w:pos="9072"/>
      </w:tabs>
      <w:jc w:val="center"/>
    </w:pPr>
    <w:rPr>
      <w:color w:val="C4BC96"/>
      <w:sz w:val="20"/>
      <w:szCs w:val="18"/>
    </w:rPr>
  </w:style>
  <w:style w:type="paragraph" w:customStyle="1" w:styleId="References">
    <w:name w:val="References"/>
    <w:basedOn w:val="FootnoteText"/>
    <w:rsid w:val="00216C7D"/>
    <w:pPr>
      <w:numPr>
        <w:numId w:val="3"/>
      </w:numPr>
      <w:tabs>
        <w:tab w:val="clear" w:pos="360"/>
      </w:tabs>
    </w:pPr>
    <w:rPr>
      <w:szCs w:val="22"/>
    </w:rPr>
  </w:style>
  <w:style w:type="table" w:styleId="TableGrid">
    <w:name w:val="Table Grid"/>
    <w:basedOn w:val="TableNormal"/>
    <w:uiPriority w:val="39"/>
    <w:rsid w:val="004D56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nulis">
    <w:name w:val="Penulis"/>
    <w:basedOn w:val="Heading2"/>
    <w:qFormat/>
    <w:rsid w:val="0064009C"/>
    <w:rPr>
      <w:noProof/>
      <w:sz w:val="24"/>
    </w:rPr>
  </w:style>
  <w:style w:type="paragraph" w:customStyle="1" w:styleId="Afiliasi">
    <w:name w:val="Afiliasi"/>
    <w:basedOn w:val="Normal"/>
    <w:qFormat/>
    <w:rsid w:val="0064009C"/>
    <w:pPr>
      <w:jc w:val="center"/>
    </w:pPr>
    <w:rPr>
      <w:sz w:val="24"/>
      <w:szCs w:val="24"/>
    </w:rPr>
  </w:style>
  <w:style w:type="paragraph" w:customStyle="1" w:styleId="Abstrak">
    <w:name w:val="Abstrak"/>
    <w:basedOn w:val="BodyText"/>
    <w:qFormat/>
    <w:rsid w:val="0064009C"/>
    <w:pPr>
      <w:ind w:left="567" w:right="567"/>
    </w:pPr>
    <w:rPr>
      <w:i/>
      <w:noProof/>
      <w:lang w:val="en-GB"/>
    </w:rPr>
  </w:style>
  <w:style w:type="paragraph" w:customStyle="1" w:styleId="JudulGambarTabel">
    <w:name w:val="Judul Gambar Tabel"/>
    <w:basedOn w:val="Normal"/>
    <w:next w:val="BodyText"/>
    <w:qFormat/>
    <w:rsid w:val="00990876"/>
    <w:pPr>
      <w:spacing w:after="120"/>
      <w:jc w:val="center"/>
    </w:pPr>
    <w:rPr>
      <w:b/>
      <w:sz w:val="20"/>
      <w:szCs w:val="18"/>
    </w:rPr>
  </w:style>
  <w:style w:type="paragraph" w:customStyle="1" w:styleId="IsiTabel">
    <w:name w:val="Isi Tabel"/>
    <w:basedOn w:val="Normal"/>
    <w:qFormat/>
    <w:rsid w:val="00476C86"/>
    <w:pPr>
      <w:jc w:val="center"/>
    </w:pPr>
    <w:rPr>
      <w:sz w:val="20"/>
      <w:szCs w:val="22"/>
    </w:rPr>
  </w:style>
  <w:style w:type="paragraph" w:customStyle="1" w:styleId="Gambar">
    <w:name w:val="Gambar"/>
    <w:basedOn w:val="Normal"/>
    <w:next w:val="BodyText"/>
    <w:qFormat/>
    <w:rsid w:val="0064009C"/>
    <w:pPr>
      <w:jc w:val="center"/>
    </w:pPr>
    <w:rPr>
      <w:b/>
      <w:sz w:val="20"/>
      <w:szCs w:val="18"/>
    </w:rPr>
  </w:style>
  <w:style w:type="character" w:customStyle="1" w:styleId="FooterChar">
    <w:name w:val="Footer Char"/>
    <w:basedOn w:val="DefaultParagraphFont"/>
    <w:link w:val="Footer"/>
    <w:uiPriority w:val="99"/>
    <w:rsid w:val="000B19F4"/>
    <w:rPr>
      <w:color w:val="948A54"/>
      <w:szCs w:val="18"/>
      <w:lang w:val="en-US" w:eastAsia="en-US"/>
    </w:rPr>
  </w:style>
  <w:style w:type="paragraph" w:styleId="BalloonText">
    <w:name w:val="Balloon Text"/>
    <w:basedOn w:val="Normal"/>
    <w:link w:val="BalloonTextChar"/>
    <w:rsid w:val="000B19F4"/>
    <w:rPr>
      <w:rFonts w:cs="Tahoma"/>
      <w:sz w:val="16"/>
      <w:szCs w:val="16"/>
    </w:rPr>
  </w:style>
  <w:style w:type="character" w:customStyle="1" w:styleId="BalloonTextChar">
    <w:name w:val="Balloon Text Char"/>
    <w:basedOn w:val="DefaultParagraphFont"/>
    <w:link w:val="BalloonText"/>
    <w:rsid w:val="000B19F4"/>
    <w:rPr>
      <w:rFonts w:ascii="Tahoma" w:hAnsi="Tahoma" w:cs="Tahoma"/>
      <w:sz w:val="16"/>
      <w:szCs w:val="16"/>
      <w:lang w:val="en-US" w:eastAsia="en-US"/>
    </w:rPr>
  </w:style>
  <w:style w:type="character" w:styleId="PlaceholderText">
    <w:name w:val="Placeholder Text"/>
    <w:basedOn w:val="DefaultParagraphFont"/>
    <w:uiPriority w:val="99"/>
    <w:semiHidden/>
    <w:rsid w:val="00AB3523"/>
    <w:rPr>
      <w:color w:val="808080"/>
    </w:rPr>
  </w:style>
  <w:style w:type="character" w:customStyle="1" w:styleId="Heading1Char">
    <w:name w:val="Heading 1 Char"/>
    <w:aliases w:val="Judul Char"/>
    <w:basedOn w:val="DefaultParagraphFont"/>
    <w:link w:val="Heading1"/>
    <w:uiPriority w:val="9"/>
    <w:qFormat/>
    <w:rsid w:val="0064009C"/>
    <w:rPr>
      <w:rFonts w:ascii="Tahoma" w:hAnsi="Tahoma"/>
      <w:b/>
      <w:sz w:val="36"/>
      <w:lang w:val="id-ID" w:eastAsia="en-US"/>
    </w:rPr>
  </w:style>
  <w:style w:type="paragraph" w:styleId="Bibliography">
    <w:name w:val="Bibliography"/>
    <w:basedOn w:val="Normal"/>
    <w:next w:val="Normal"/>
    <w:uiPriority w:val="37"/>
    <w:unhideWhenUsed/>
    <w:rsid w:val="009A230C"/>
    <w:pPr>
      <w:ind w:left="284" w:hanging="284"/>
    </w:pPr>
  </w:style>
  <w:style w:type="paragraph" w:styleId="EndnoteText">
    <w:name w:val="endnote text"/>
    <w:basedOn w:val="Normal"/>
    <w:link w:val="EndnoteTextChar"/>
    <w:rsid w:val="00841338"/>
    <w:rPr>
      <w:sz w:val="20"/>
    </w:rPr>
  </w:style>
  <w:style w:type="character" w:customStyle="1" w:styleId="EndnoteTextChar">
    <w:name w:val="Endnote Text Char"/>
    <w:basedOn w:val="DefaultParagraphFont"/>
    <w:link w:val="EndnoteText"/>
    <w:rsid w:val="00841338"/>
    <w:rPr>
      <w:rFonts w:ascii="Tahoma" w:hAnsi="Tahoma"/>
      <w:lang w:val="en-US" w:eastAsia="en-US"/>
    </w:rPr>
  </w:style>
  <w:style w:type="character" w:styleId="EndnoteReference">
    <w:name w:val="endnote reference"/>
    <w:basedOn w:val="DefaultParagraphFont"/>
    <w:rsid w:val="00841338"/>
    <w:rPr>
      <w:vertAlign w:val="superscript"/>
    </w:rPr>
  </w:style>
  <w:style w:type="character" w:styleId="CommentReference">
    <w:name w:val="annotation reference"/>
    <w:basedOn w:val="DefaultParagraphFont"/>
    <w:rsid w:val="00C645E3"/>
    <w:rPr>
      <w:sz w:val="16"/>
      <w:szCs w:val="16"/>
    </w:rPr>
  </w:style>
  <w:style w:type="paragraph" w:styleId="CommentText">
    <w:name w:val="annotation text"/>
    <w:basedOn w:val="Normal"/>
    <w:link w:val="CommentTextChar"/>
    <w:rsid w:val="00C645E3"/>
    <w:rPr>
      <w:sz w:val="20"/>
    </w:rPr>
  </w:style>
  <w:style w:type="character" w:customStyle="1" w:styleId="CommentTextChar">
    <w:name w:val="Comment Text Char"/>
    <w:basedOn w:val="DefaultParagraphFont"/>
    <w:link w:val="CommentText"/>
    <w:rsid w:val="00C645E3"/>
    <w:rPr>
      <w:rFonts w:ascii="Tahoma" w:hAnsi="Tahoma"/>
      <w:lang w:val="id-ID" w:eastAsia="en-US"/>
    </w:rPr>
  </w:style>
  <w:style w:type="paragraph" w:styleId="CommentSubject">
    <w:name w:val="annotation subject"/>
    <w:basedOn w:val="CommentText"/>
    <w:next w:val="CommentText"/>
    <w:link w:val="CommentSubjectChar"/>
    <w:rsid w:val="00C645E3"/>
    <w:rPr>
      <w:b/>
      <w:bCs/>
    </w:rPr>
  </w:style>
  <w:style w:type="character" w:customStyle="1" w:styleId="CommentSubjectChar">
    <w:name w:val="Comment Subject Char"/>
    <w:basedOn w:val="CommentTextChar"/>
    <w:link w:val="CommentSubject"/>
    <w:rsid w:val="00C645E3"/>
    <w:rPr>
      <w:rFonts w:ascii="Tahoma" w:hAnsi="Tahoma"/>
      <w:b/>
      <w:bCs/>
      <w:lang w:val="id-ID" w:eastAsia="en-US"/>
    </w:rPr>
  </w:style>
  <w:style w:type="character" w:customStyle="1" w:styleId="UnresolvedMention1">
    <w:name w:val="Unresolved Mention1"/>
    <w:basedOn w:val="DefaultParagraphFont"/>
    <w:uiPriority w:val="99"/>
    <w:semiHidden/>
    <w:unhideWhenUsed/>
    <w:rsid w:val="00BA2224"/>
    <w:rPr>
      <w:color w:val="605E5C"/>
      <w:shd w:val="clear" w:color="auto" w:fill="E1DFDD"/>
    </w:rPr>
  </w:style>
  <w:style w:type="character" w:customStyle="1" w:styleId="HeaderChar">
    <w:name w:val="Header Char"/>
    <w:basedOn w:val="DefaultParagraphFont"/>
    <w:link w:val="Header"/>
    <w:rsid w:val="00C21393"/>
    <w:rPr>
      <w:rFonts w:ascii="Tahoma" w:hAnsi="Tahoma"/>
      <w:color w:val="C4BC96"/>
      <w:szCs w:val="18"/>
      <w:lang w:val="id-ID" w:eastAsia="en-US"/>
    </w:rPr>
  </w:style>
  <w:style w:type="character" w:customStyle="1" w:styleId="UnresolvedMention2">
    <w:name w:val="Unresolved Mention2"/>
    <w:basedOn w:val="DefaultParagraphFont"/>
    <w:uiPriority w:val="99"/>
    <w:semiHidden/>
    <w:unhideWhenUsed/>
    <w:rsid w:val="00423ABF"/>
    <w:rPr>
      <w:color w:val="605E5C"/>
      <w:shd w:val="clear" w:color="auto" w:fill="E1DFDD"/>
    </w:rPr>
  </w:style>
  <w:style w:type="paragraph" w:styleId="NormalWeb">
    <w:name w:val="Normal (Web)"/>
    <w:basedOn w:val="Normal"/>
    <w:uiPriority w:val="99"/>
    <w:unhideWhenUsed/>
    <w:rsid w:val="004A2ED7"/>
    <w:pPr>
      <w:spacing w:before="100" w:beforeAutospacing="1" w:after="100" w:afterAutospacing="1"/>
      <w:jc w:val="left"/>
    </w:pPr>
    <w:rPr>
      <w:rFonts w:ascii="Times New Roman" w:eastAsia="Times New Roman" w:hAnsi="Times New Roman"/>
      <w:sz w:val="24"/>
      <w:szCs w:val="24"/>
      <w:lang w:eastAsia="id-ID"/>
    </w:rPr>
  </w:style>
  <w:style w:type="paragraph" w:styleId="Caption">
    <w:name w:val="caption"/>
    <w:basedOn w:val="Normal"/>
    <w:next w:val="Normal"/>
    <w:qFormat/>
    <w:rsid w:val="00E90C4B"/>
    <w:pPr>
      <w:suppressAutoHyphens/>
    </w:pPr>
    <w:rPr>
      <w:rFonts w:ascii="Arial" w:eastAsia="Times New Roman" w:hAnsi="Arial" w:cs="New York"/>
      <w:b/>
      <w:bCs/>
      <w:sz w:val="20"/>
      <w:lang w:val="fr-FR" w:eastAsia="zh-CN"/>
    </w:rPr>
  </w:style>
  <w:style w:type="table" w:styleId="MediumList1">
    <w:name w:val="Medium List 1"/>
    <w:basedOn w:val="TableNormal"/>
    <w:uiPriority w:val="65"/>
    <w:rsid w:val="00E90C4B"/>
    <w:rPr>
      <w:rFonts w:asciiTheme="minorHAnsi" w:eastAsiaTheme="minorHAnsi" w:hAnsiTheme="minorHAnsi" w:cstheme="minorBidi"/>
      <w:color w:val="000000" w:themeColor="text1"/>
      <w:sz w:val="22"/>
      <w:szCs w:val="22"/>
      <w:lang w:val="id-ID"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E90C4B"/>
    <w:rPr>
      <w:rFonts w:asciiTheme="minorHAnsi" w:eastAsiaTheme="minorHAnsi" w:hAnsiTheme="minorHAnsi" w:cstheme="minorBidi"/>
      <w:color w:val="000000" w:themeColor="text1" w:themeShade="BF"/>
      <w:sz w:val="22"/>
      <w:szCs w:val="22"/>
      <w:lang w:val="id-ID"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fifi.defiana@ui.ac.id" TargetMode="External"/><Relationship Id="rId20" Type="http://schemas.openxmlformats.org/officeDocument/2006/relationships/image" Target="media/image7.jpeg"/><Relationship Id="rId21" Type="http://schemas.openxmlformats.org/officeDocument/2006/relationships/chart" Target="charts/chart1.xml"/><Relationship Id="rId22" Type="http://schemas.openxmlformats.org/officeDocument/2006/relationships/chart" Target="charts/chart2.xml"/><Relationship Id="rId23" Type="http://schemas.openxmlformats.org/officeDocument/2006/relationships/chart" Target="charts/chart3.xml"/><Relationship Id="rId24" Type="http://schemas.openxmlformats.org/officeDocument/2006/relationships/chart" Target="charts/chart4.xml"/><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commentsExtended" Target="commentsExtended.xml"/><Relationship Id="rId30" Type="http://schemas.microsoft.com/office/2016/09/relationships/commentsIds" Target="commentsIds.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F:\Data%20C\Documents\Fifi%20S2\Semester%203\Publikasi\gd%20S%20timbulan%20sampah%20dan%20mahasiswa%20after2022-2023%20trem%201_V1%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ata%20C\Documents\Fifi%20S2\Semester%203\Publikasi\gd%20S%20timbulan%20sampah%20dan%20mahasiswa%20after2022-2023%20trem%201_V1%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ata%20C\Documents\Fifi%20S2\Semester%203\Publikasi\gd%20S%20timbulan%20sampah%20dan%20mahasiswa%20after2022-2023%20trem%201_V1%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ata%20C\Documents\Fifi%20S2\Semester%203\Publikasi\gd%20S%20timbulan%20sampah%20dan%20mahasiswa%20after2022-2023%20trem%201_V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ID"/>
              <a:t>Jumlah Mahasiswa</a:t>
            </a:r>
          </a:p>
        </c:rich>
      </c:tx>
      <c:layout/>
      <c:overlay val="0"/>
      <c:spPr>
        <a:noFill/>
        <a:ln>
          <a:noFill/>
        </a:ln>
        <a:effectLst/>
      </c:spPr>
    </c:title>
    <c:autoTitleDeleted val="0"/>
    <c:plotArea>
      <c:layout/>
      <c:barChart>
        <c:barDir val="col"/>
        <c:grouping val="clustered"/>
        <c:varyColors val="0"/>
        <c:ser>
          <c:idx val="0"/>
          <c:order val="0"/>
          <c:tx>
            <c:strRef>
              <c:f>'Grafik (add)'!$B$2</c:f>
              <c:strCache>
                <c:ptCount val="1"/>
                <c:pt idx="0">
                  <c:v>Sebelum Pandemi</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(add)'!$A$3:$A$10</c:f>
              <c:strCache>
                <c:ptCount val="8"/>
                <c:pt idx="0">
                  <c:v>Day 1</c:v>
                </c:pt>
                <c:pt idx="1">
                  <c:v>Day 2</c:v>
                </c:pt>
                <c:pt idx="2">
                  <c:v>Day 3</c:v>
                </c:pt>
                <c:pt idx="3">
                  <c:v>Day 4</c:v>
                </c:pt>
                <c:pt idx="4">
                  <c:v>Day 5</c:v>
                </c:pt>
                <c:pt idx="5">
                  <c:v>Day 6</c:v>
                </c:pt>
                <c:pt idx="6">
                  <c:v>Day 7</c:v>
                </c:pt>
                <c:pt idx="7">
                  <c:v>Day 8</c:v>
                </c:pt>
              </c:strCache>
            </c:strRef>
          </c:cat>
          <c:val>
            <c:numRef>
              <c:f>'Grafik (add)'!$B$3:$B$10</c:f>
              <c:numCache>
                <c:formatCode>General</c:formatCode>
                <c:ptCount val="8"/>
                <c:pt idx="0">
                  <c:v>3689.0</c:v>
                </c:pt>
                <c:pt idx="1">
                  <c:v>2723.0</c:v>
                </c:pt>
                <c:pt idx="2">
                  <c:v>3777.0</c:v>
                </c:pt>
                <c:pt idx="3">
                  <c:v>2600.0</c:v>
                </c:pt>
                <c:pt idx="4">
                  <c:v>2292.0</c:v>
                </c:pt>
                <c:pt idx="5">
                  <c:v>3689.0</c:v>
                </c:pt>
                <c:pt idx="6">
                  <c:v>2723.0</c:v>
                </c:pt>
                <c:pt idx="7">
                  <c:v>3777.0</c:v>
                </c:pt>
              </c:numCache>
            </c:numRef>
          </c:val>
          <c:extLst xmlns:c16r2="http://schemas.microsoft.com/office/drawing/2015/06/chart">
            <c:ext xmlns:c16="http://schemas.microsoft.com/office/drawing/2014/chart" uri="{C3380CC4-5D6E-409C-BE32-E72D297353CC}">
              <c16:uniqueId val="{00000000-F7AD-4F35-9789-178D42EBC85A}"/>
            </c:ext>
          </c:extLst>
        </c:ser>
        <c:ser>
          <c:idx val="1"/>
          <c:order val="1"/>
          <c:tx>
            <c:strRef>
              <c:f>'Grafik (add)'!$C$2</c:f>
              <c:strCache>
                <c:ptCount val="1"/>
                <c:pt idx="0">
                  <c:v>New Normal aktual</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(add)'!$A$3:$A$10</c:f>
              <c:strCache>
                <c:ptCount val="8"/>
                <c:pt idx="0">
                  <c:v>Day 1</c:v>
                </c:pt>
                <c:pt idx="1">
                  <c:v>Day 2</c:v>
                </c:pt>
                <c:pt idx="2">
                  <c:v>Day 3</c:v>
                </c:pt>
                <c:pt idx="3">
                  <c:v>Day 4</c:v>
                </c:pt>
                <c:pt idx="4">
                  <c:v>Day 5</c:v>
                </c:pt>
                <c:pt idx="5">
                  <c:v>Day 6</c:v>
                </c:pt>
                <c:pt idx="6">
                  <c:v>Day 7</c:v>
                </c:pt>
                <c:pt idx="7">
                  <c:v>Day 8</c:v>
                </c:pt>
              </c:strCache>
            </c:strRef>
          </c:cat>
          <c:val>
            <c:numRef>
              <c:f>'Grafik (add)'!$C$3:$C$10</c:f>
              <c:numCache>
                <c:formatCode>General</c:formatCode>
                <c:ptCount val="8"/>
                <c:pt idx="0">
                  <c:v>2366.0</c:v>
                </c:pt>
                <c:pt idx="1">
                  <c:v>1713.0</c:v>
                </c:pt>
                <c:pt idx="2">
                  <c:v>2675.0</c:v>
                </c:pt>
                <c:pt idx="3">
                  <c:v>1571.0</c:v>
                </c:pt>
                <c:pt idx="4">
                  <c:v>860.0</c:v>
                </c:pt>
                <c:pt idx="5">
                  <c:v>2366.0</c:v>
                </c:pt>
                <c:pt idx="6">
                  <c:v>1713.0</c:v>
                </c:pt>
                <c:pt idx="7">
                  <c:v>2675.0</c:v>
                </c:pt>
              </c:numCache>
            </c:numRef>
          </c:val>
          <c:extLst xmlns:c16r2="http://schemas.microsoft.com/office/drawing/2015/06/chart">
            <c:ext xmlns:c16="http://schemas.microsoft.com/office/drawing/2014/chart" uri="{C3380CC4-5D6E-409C-BE32-E72D297353CC}">
              <c16:uniqueId val="{00000001-F7AD-4F35-9789-178D42EBC85A}"/>
            </c:ext>
          </c:extLst>
        </c:ser>
        <c:dLbls>
          <c:dLblPos val="outEnd"/>
          <c:showLegendKey val="0"/>
          <c:showVal val="1"/>
          <c:showCatName val="0"/>
          <c:showSerName val="0"/>
          <c:showPercent val="0"/>
          <c:showBubbleSize val="0"/>
        </c:dLbls>
        <c:gapWidth val="219"/>
        <c:overlap val="-27"/>
        <c:axId val="2095785096"/>
        <c:axId val="2095769720"/>
      </c:barChart>
      <c:catAx>
        <c:axId val="209578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95769720"/>
        <c:crosses val="autoZero"/>
        <c:auto val="1"/>
        <c:lblAlgn val="ctr"/>
        <c:lblOffset val="100"/>
        <c:noMultiLvlLbl val="0"/>
      </c:catAx>
      <c:valAx>
        <c:axId val="2095769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095785096"/>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Tahoma"/>
          <a:cs typeface="Tahoma"/>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ID"/>
              <a:t>Timbulan Sampah</a:t>
            </a:r>
          </a:p>
        </c:rich>
      </c:tx>
      <c:layout/>
      <c:overlay val="0"/>
      <c:spPr>
        <a:noFill/>
        <a:ln>
          <a:noFill/>
        </a:ln>
        <a:effectLst/>
      </c:spPr>
    </c:title>
    <c:autoTitleDeleted val="0"/>
    <c:plotArea>
      <c:layout/>
      <c:barChart>
        <c:barDir val="col"/>
        <c:grouping val="clustered"/>
        <c:varyColors val="0"/>
        <c:ser>
          <c:idx val="0"/>
          <c:order val="0"/>
          <c:tx>
            <c:strRef>
              <c:f>'Grafik (add)'!$B$17</c:f>
              <c:strCache>
                <c:ptCount val="1"/>
                <c:pt idx="0">
                  <c:v>Sebelum Pandemi</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(add)'!$A$18:$A$25</c:f>
              <c:strCache>
                <c:ptCount val="8"/>
                <c:pt idx="0">
                  <c:v>Day 1</c:v>
                </c:pt>
                <c:pt idx="1">
                  <c:v>Day 2</c:v>
                </c:pt>
                <c:pt idx="2">
                  <c:v>Day 3</c:v>
                </c:pt>
                <c:pt idx="3">
                  <c:v>Day 4</c:v>
                </c:pt>
                <c:pt idx="4">
                  <c:v>Day 5</c:v>
                </c:pt>
                <c:pt idx="5">
                  <c:v>Day 6</c:v>
                </c:pt>
                <c:pt idx="6">
                  <c:v>Day 7</c:v>
                </c:pt>
                <c:pt idx="7">
                  <c:v>Day 8</c:v>
                </c:pt>
              </c:strCache>
            </c:strRef>
          </c:cat>
          <c:val>
            <c:numRef>
              <c:f>'Grafik (add)'!$B$18:$B$25</c:f>
              <c:numCache>
                <c:formatCode>0.00</c:formatCode>
                <c:ptCount val="8"/>
                <c:pt idx="0">
                  <c:v>73.78</c:v>
                </c:pt>
                <c:pt idx="1">
                  <c:v>54.46</c:v>
                </c:pt>
                <c:pt idx="2">
                  <c:v>75.54</c:v>
                </c:pt>
                <c:pt idx="3">
                  <c:v>52.0</c:v>
                </c:pt>
                <c:pt idx="4">
                  <c:v>45.84</c:v>
                </c:pt>
                <c:pt idx="5">
                  <c:v>73.78</c:v>
                </c:pt>
                <c:pt idx="6">
                  <c:v>54.46</c:v>
                </c:pt>
                <c:pt idx="7">
                  <c:v>75.54</c:v>
                </c:pt>
              </c:numCache>
            </c:numRef>
          </c:val>
          <c:extLst xmlns:c16r2="http://schemas.microsoft.com/office/drawing/2015/06/chart">
            <c:ext xmlns:c16="http://schemas.microsoft.com/office/drawing/2014/chart" uri="{C3380CC4-5D6E-409C-BE32-E72D297353CC}">
              <c16:uniqueId val="{00000000-E907-4309-A9D9-0EFADDF42950}"/>
            </c:ext>
          </c:extLst>
        </c:ser>
        <c:ser>
          <c:idx val="1"/>
          <c:order val="1"/>
          <c:tx>
            <c:strRef>
              <c:f>'Grafik (add)'!$C$17</c:f>
              <c:strCache>
                <c:ptCount val="1"/>
                <c:pt idx="0">
                  <c:v>New Normal aktual</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(add)'!$A$18:$A$25</c:f>
              <c:strCache>
                <c:ptCount val="8"/>
                <c:pt idx="0">
                  <c:v>Day 1</c:v>
                </c:pt>
                <c:pt idx="1">
                  <c:v>Day 2</c:v>
                </c:pt>
                <c:pt idx="2">
                  <c:v>Day 3</c:v>
                </c:pt>
                <c:pt idx="3">
                  <c:v>Day 4</c:v>
                </c:pt>
                <c:pt idx="4">
                  <c:v>Day 5</c:v>
                </c:pt>
                <c:pt idx="5">
                  <c:v>Day 6</c:v>
                </c:pt>
                <c:pt idx="6">
                  <c:v>Day 7</c:v>
                </c:pt>
                <c:pt idx="7">
                  <c:v>Day 8</c:v>
                </c:pt>
              </c:strCache>
            </c:strRef>
          </c:cat>
          <c:val>
            <c:numRef>
              <c:f>'Grafik (add)'!$C$18:$C$25</c:f>
              <c:numCache>
                <c:formatCode>0.00</c:formatCode>
                <c:ptCount val="8"/>
                <c:pt idx="0">
                  <c:v>47.5</c:v>
                </c:pt>
                <c:pt idx="1">
                  <c:v>77.0</c:v>
                </c:pt>
                <c:pt idx="2">
                  <c:v>74.0</c:v>
                </c:pt>
                <c:pt idx="3">
                  <c:v>80.0</c:v>
                </c:pt>
                <c:pt idx="4">
                  <c:v>93.0</c:v>
                </c:pt>
                <c:pt idx="5">
                  <c:v>115.0</c:v>
                </c:pt>
                <c:pt idx="6">
                  <c:v>88.0</c:v>
                </c:pt>
                <c:pt idx="7">
                  <c:v>77.0</c:v>
                </c:pt>
              </c:numCache>
            </c:numRef>
          </c:val>
          <c:extLst xmlns:c16r2="http://schemas.microsoft.com/office/drawing/2015/06/chart">
            <c:ext xmlns:c16="http://schemas.microsoft.com/office/drawing/2014/chart" uri="{C3380CC4-5D6E-409C-BE32-E72D297353CC}">
              <c16:uniqueId val="{00000001-E907-4309-A9D9-0EFADDF42950}"/>
            </c:ext>
          </c:extLst>
        </c:ser>
        <c:dLbls>
          <c:showLegendKey val="0"/>
          <c:showVal val="0"/>
          <c:showCatName val="0"/>
          <c:showSerName val="0"/>
          <c:showPercent val="0"/>
          <c:showBubbleSize val="0"/>
        </c:dLbls>
        <c:gapWidth val="219"/>
        <c:overlap val="-27"/>
        <c:axId val="2047848040"/>
        <c:axId val="2047843960"/>
      </c:barChart>
      <c:catAx>
        <c:axId val="204784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47843960"/>
        <c:crosses val="autoZero"/>
        <c:auto val="1"/>
        <c:lblAlgn val="ctr"/>
        <c:lblOffset val="100"/>
        <c:noMultiLvlLbl val="0"/>
      </c:catAx>
      <c:valAx>
        <c:axId val="2047843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n-US"/>
          </a:p>
        </c:txPr>
        <c:crossAx val="2047848040"/>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Tahoma"/>
          <a:cs typeface="Tahoma"/>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ID"/>
              <a:t>Komposisi sebelum pandemi (Anne, 2011)</a:t>
            </a:r>
          </a:p>
        </c:rich>
      </c:tx>
      <c:layout/>
      <c:overlay val="0"/>
      <c:spPr>
        <a:noFill/>
        <a:ln>
          <a:noFill/>
        </a:ln>
        <a:effectLst/>
      </c:spPr>
    </c:title>
    <c:autoTitleDeleted val="0"/>
    <c:plotArea>
      <c:layout/>
      <c:pieChart>
        <c:varyColors val="1"/>
        <c:ser>
          <c:idx val="0"/>
          <c:order val="0"/>
          <c:tx>
            <c:strRef>
              <c:f>Sheet1!$D$25</c:f>
              <c:strCache>
                <c:ptCount val="1"/>
                <c:pt idx="0">
                  <c:v>Komposisi sebelum pandemi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309-432A-8689-D7F8A2FE938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309-432A-8689-D7F8A2FE9381}"/>
              </c:ext>
            </c:extLst>
          </c:dPt>
          <c:dLbls>
            <c:spPr>
              <a:noFill/>
              <a:ln>
                <a:noFill/>
              </a:ln>
              <a:effectLst/>
            </c:spPr>
            <c:txPr>
              <a:bodyPr rot="0" vert="horz"/>
              <a:lstStyle/>
              <a:p>
                <a:pPr>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Sheet1!$C$26:$C$27</c:f>
              <c:strCache>
                <c:ptCount val="2"/>
                <c:pt idx="0">
                  <c:v>Campuran</c:v>
                </c:pt>
                <c:pt idx="1">
                  <c:v>Plastik</c:v>
                </c:pt>
              </c:strCache>
            </c:strRef>
          </c:cat>
          <c:val>
            <c:numRef>
              <c:f>Sheet1!$D$26:$D$27</c:f>
              <c:numCache>
                <c:formatCode>0.00%</c:formatCode>
                <c:ptCount val="2"/>
                <c:pt idx="0">
                  <c:v>0.7791</c:v>
                </c:pt>
                <c:pt idx="1">
                  <c:v>0.2209</c:v>
                </c:pt>
              </c:numCache>
            </c:numRef>
          </c:val>
          <c:extLst xmlns:c16r2="http://schemas.microsoft.com/office/drawing/2015/06/chart">
            <c:ext xmlns:c16="http://schemas.microsoft.com/office/drawing/2014/chart" uri="{C3380CC4-5D6E-409C-BE32-E72D297353CC}">
              <c16:uniqueId val="{00000004-5309-432A-8689-D7F8A2FE938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Tahoma"/>
          <a:cs typeface="Tahoma"/>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vert="horz"/>
        <a:lstStyle/>
        <a:p>
          <a:pPr>
            <a:defRPr/>
          </a:pPr>
          <a:endParaRPr lang="en-US"/>
        </a:p>
      </c:txPr>
    </c:title>
    <c:autoTitleDeleted val="0"/>
    <c:plotArea>
      <c:layout/>
      <c:pieChart>
        <c:varyColors val="1"/>
        <c:ser>
          <c:idx val="0"/>
          <c:order val="0"/>
          <c:tx>
            <c:strRef>
              <c:f>Sheet1!$D$18</c:f>
              <c:strCache>
                <c:ptCount val="1"/>
                <c:pt idx="0">
                  <c:v>Komposisi sampah aktual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A4E-45FE-9DEC-86AE71066A2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A4E-45FE-9DEC-86AE71066A24}"/>
              </c:ext>
            </c:extLst>
          </c:dPt>
          <c:dLbls>
            <c:spPr>
              <a:noFill/>
              <a:ln>
                <a:noFill/>
              </a:ln>
              <a:effectLst/>
            </c:spPr>
            <c:txPr>
              <a:bodyPr rot="0" vert="horz"/>
              <a:lstStyle/>
              <a:p>
                <a:pPr>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Sheet1!$C$19:$C$20</c:f>
              <c:strCache>
                <c:ptCount val="2"/>
                <c:pt idx="0">
                  <c:v>Campuran</c:v>
                </c:pt>
                <c:pt idx="1">
                  <c:v>Plastik</c:v>
                </c:pt>
              </c:strCache>
            </c:strRef>
          </c:cat>
          <c:val>
            <c:numRef>
              <c:f>Sheet1!$D$19:$D$20</c:f>
              <c:numCache>
                <c:formatCode>0.00%</c:formatCode>
                <c:ptCount val="2"/>
                <c:pt idx="0">
                  <c:v>0.614035087719298</c:v>
                </c:pt>
                <c:pt idx="1">
                  <c:v>0.385964912280702</c:v>
                </c:pt>
              </c:numCache>
            </c:numRef>
          </c:val>
          <c:extLst xmlns:c16r2="http://schemas.microsoft.com/office/drawing/2015/06/chart">
            <c:ext xmlns:c16="http://schemas.microsoft.com/office/drawing/2014/chart" uri="{C3380CC4-5D6E-409C-BE32-E72D297353CC}">
              <c16:uniqueId val="{00000004-EA4E-45FE-9DEC-86AE71066A2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Tahoma"/>
          <a:cs typeface="Tahoma"/>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Pos10</b:Tag>
    <b:SourceType>Book</b:SourceType>
    <b:Guid>{A6DD735D-FA16-4E25-9FE6-9FC11527EB7A}</b:Guid>
    <b:Author>
      <b:Author>
        <b:NameList>
          <b:Person>
            <b:Last>Poston</b:Last>
            <b:First>Jr.,</b:First>
            <b:Middle>Dudley P.</b:Middle>
          </b:Person>
          <b:Person>
            <b:Last>Bouvier</b:Last>
            <b:First>Leon</b:First>
            <b:Middle>F.</b:Middle>
          </b:Person>
        </b:NameList>
      </b:Author>
    </b:Author>
    <b:Title>An Introduction to Demography</b:Title>
    <b:Year>2010</b:Year>
    <b:Publisher>Cambridge University Press</b:Publisher>
    <b:City>Cambridge</b:City>
    <b:RefOrder>1</b:RefOrder>
  </b:Source>
  <b:Source>
    <b:Tag>Arn69</b:Tag>
    <b:SourceType>BookSection</b:SourceType>
    <b:Guid>{5CCB29F7-6218-443C-98F6-15482BBF02E5}</b:Guid>
    <b:Author>
      <b:Author>
        <b:NameList>
          <b:Person>
            <b:Last>Arnstein</b:Last>
            <b:First>Sherry</b:First>
            <b:Middle>R.</b:Middle>
          </b:Person>
        </b:NameList>
      </b:Author>
      <b:Editor>
        <b:NameList>
          <b:Person>
            <b:Last>Gates</b:Last>
            <b:First>Richard</b:First>
            <b:Middle>T.</b:Middle>
          </b:Person>
          <b:Person>
            <b:Last>Stout</b:Last>
            <b:First>Frederic</b:First>
          </b:Person>
        </b:NameList>
      </b:Editor>
    </b:Author>
    <b:Title>A Ladder of Citizen Participation</b:Title>
    <b:Year>1969</b:Year>
    <b:BookTitle>The City Reader</b:BookTitle>
    <b:City>New York</b:City>
    <b:Publisher>Routledge Press</b:Publisher>
    <b:Edition>2nd</b:Edition>
    <b:RefOrder>2</b:RefOrder>
  </b:Source>
  <b:Source>
    <b:Tag>Bor</b:Tag>
    <b:SourceType>JournalArticle</b:SourceType>
    <b:Guid>{FB7CBA46-3C69-43B0-BBCA-AF014E14A372}</b:Guid>
    <b:Author>
      <b:Author>
        <b:NameList>
          <b:Person>
            <b:Last>Borer</b:Last>
            <b:First>Michael</b:First>
            <b:Middle>Ian</b:Middle>
          </b:Person>
        </b:NameList>
      </b:Author>
    </b:Author>
    <b:JournalName>Symbolic Interaction</b:JournalName>
    <b:Title>From Collective Memory to Collective Imagination: Time, Place, and Urban Redevelopment</b:Title>
    <b:Year>2010</b:Year>
    <b:Pages>96-144</b:Pages>
    <b:Volume>33</b:Volume>
    <b:Issue>1</b:Issue>
    <b:RefOrder>3</b:RefOrder>
  </b:Source>
  <b:Source>
    <b:Tag>Sto05</b:Tag>
    <b:SourceType>ConferenceProceedings</b:SourceType>
    <b:Guid>{D9C4AA6D-4600-4194-B006-CC6A36CF01DF}</b:Guid>
    <b:Author>
      <b:Author>
        <b:NameList>
          <b:Person>
            <b:Last>Stoica</b:Last>
            <b:First>Ruxanda-Iulia</b:First>
          </b:Person>
        </b:NameList>
      </b:Author>
    </b:Author>
    <b:Title>Heterotopia Urbana: Some Conceptual Considerations of Urban Heritage</b:Title>
    <b:Year>2006 [2005]</b:Year>
    <b:City>Newcastle-upon-Tyne</b:City>
    <b:ConferenceName>Forum UNESCO University and Heritage 10th International Seminar "Cultural Landscapes in the 21st Century"</b:ConferenceName>
    <b:RefOrder>4</b:RefOrder>
  </b:Source>
  <b:Source>
    <b:Tag>Vos96</b:Tag>
    <b:SourceType>Book</b:SourceType>
    <b:Guid>{96099444-AB10-49D1-9F8A-80C0AFE74308}</b:Guid>
    <b:Author>
      <b:Author>
        <b:NameList>
          <b:Person>
            <b:Last>Voskuil</b:Last>
            <b:First>Robert</b:First>
            <b:Middle>P.G.A</b:Middle>
          </b:Person>
        </b:NameList>
      </b:Author>
      <b:Translator>
        <b:NameList>
          <b:Person>
            <b:Last>Supardan</b:Last>
            <b:First>Siti</b:First>
            <b:Middle>Maria</b:Middle>
          </b:Person>
          <b:Person>
            <b:Last>Sumardi</b:Last>
            <b:First>Sarmini</b:First>
          </b:Person>
          <b:Person>
            <b:Last>Darsono</b:Last>
            <b:First>Ning</b:First>
          </b:Person>
          <b:Person>
            <b:Last>Yousda</b:Last>
            <b:First>Ine</b:First>
            <b:Middle>Indiati</b:Middle>
          </b:Person>
        </b:NameList>
      </b:Translator>
    </b:Author>
    <b:Title>Bandoeng: Beeld van Een Stad</b:Title>
    <b:Year>1996</b:Year>
    <b:City>Bandung</b:City>
    <b:Publisher>Dept. Planologi and Jagaddhita</b:Publisher>
    <b:Edition>Indonesian</b:Edition>
    <b:RefOrder>5</b:RefOrder>
  </b:Source>
  <b:Source>
    <b:Tag>XiZ04</b:Tag>
    <b:SourceType>DocumentFromInternetSite</b:SourceType>
    <b:Guid>{9CCFDF44-64DC-4D4E-AEBF-469416031292}</b:Guid>
    <b:Author>
      <b:Author>
        <b:NameList>
          <b:Person>
            <b:Last>Xi</b:Last>
            <b:First>Z.</b:First>
          </b:Person>
        </b:NameList>
      </b:Author>
    </b:Author>
    <b:Title>Comparison between American and Chinese Community Building.</b:Title>
    <b:Year>2004</b:Year>
    <b:InternetSiteTitle>COMM-ORG: The On-Line Conference on Community Organizing and Development</b:InternetSiteTitle>
    <b:YearAccessed>2007</b:YearAccessed>
    <b:MonthAccessed>May</b:MonthAccessed>
    <b:DayAccessed>10</b:DayAccessed>
    <b:URL>http://comm-org.wisc.edu/papers2004/zhangxi.htm</b:URL>
    <b:RefOrder>6</b:RefOrder>
  </b:Source>
  <b:Source>
    <b:Tag>Mac92</b:Tag>
    <b:SourceType>InternetSite</b:SourceType>
    <b:Guid>{4D235DFA-EBC0-44E0-B649-77C3E863C866}</b:Guid>
    <b:Author>
      <b:Author>
        <b:NameList>
          <b:Person>
            <b:Last>Mac Leod</b:Last>
            <b:First>D</b:First>
          </b:Person>
        </b:NameList>
      </b:Author>
    </b:Author>
    <b:Title>Post-Modernism and Urban Planning</b:Title>
    <b:Year>1992</b:Year>
    <b:URL>http://www3.sympatico.ca/david.macleod/POMO.HTM</b:URL>
    <b:YearAccessed>2010</b:YearAccessed>
    <b:MonthAccessed>June</b:MonthAccessed>
    <b:DayAccessed>25</b:DayAccessed>
    <b:RefOrder>7</b:RefOrder>
  </b:Source>
</b:Sources>
</file>

<file path=customXml/itemProps1.xml><?xml version="1.0" encoding="utf-8"?>
<ds:datastoreItem xmlns:ds="http://schemas.openxmlformats.org/officeDocument/2006/customXml" ds:itemID="{2CC457D6-9A87-C546-8F83-47114BB74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4117</Words>
  <Characters>23472</Characters>
  <Application>Microsoft Macintosh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FTEC2003 Authors Guide</vt:lpstr>
    </vt:vector>
  </TitlesOfParts>
  <Company/>
  <LinksUpToDate>false</LinksUpToDate>
  <CharactersWithSpaces>27534</CharactersWithSpaces>
  <SharedDoc>false</SharedDoc>
  <HLinks>
    <vt:vector size="6" baseType="variant">
      <vt:variant>
        <vt:i4>3604572</vt:i4>
      </vt:variant>
      <vt:variant>
        <vt:i4>0</vt:i4>
      </vt:variant>
      <vt:variant>
        <vt:i4>0</vt:i4>
      </vt:variant>
      <vt:variant>
        <vt:i4>5</vt:i4>
      </vt:variant>
      <vt:variant>
        <vt:lpwstr>mailto:lpp@itenas.ac.id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FTEC2003 Authors Guide</dc:title>
  <dc:creator>FTEC2003</dc:creator>
  <cp:lastModifiedBy>Farisa Nurizky Pakki</cp:lastModifiedBy>
  <cp:revision>2</cp:revision>
  <cp:lastPrinted>2023-01-17T12:48:00Z</cp:lastPrinted>
  <dcterms:created xsi:type="dcterms:W3CDTF">2023-01-17T12:48:00Z</dcterms:created>
  <dcterms:modified xsi:type="dcterms:W3CDTF">2023-01-17T12:48:00Z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d5c5e47b2678bb92c62b05db347a6704ca19412231860969a99ca1025cae4ed7</vt:lpwstr>
  </property>
</Properties>
</file>