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2B1" w:rsidRPr="007310F7" w:rsidRDefault="00586943" w:rsidP="005D673B">
      <w:pPr>
        <w:pStyle w:val="Heading1"/>
        <w:rPr>
          <w:lang w:val="en-US"/>
        </w:rPr>
      </w:pPr>
      <w:r w:rsidRPr="00586943">
        <w:t>Kajian Implementasi Alokasi Frekuensi Komunikasi Untuk Pelayaran Rak</w:t>
      </w:r>
      <w:bookmarkStart w:id="0" w:name="_GoBack"/>
      <w:bookmarkEnd w:id="0"/>
      <w:r w:rsidRPr="00586943">
        <w:t xml:space="preserve">yat Di Indonesia </w:t>
      </w:r>
    </w:p>
    <w:p w:rsidR="00107FA5" w:rsidRPr="007A791C" w:rsidRDefault="00586943" w:rsidP="005D673B">
      <w:pPr>
        <w:pStyle w:val="Heading1"/>
      </w:pPr>
      <w:r>
        <w:t>Universitas Telkom</w:t>
      </w:r>
    </w:p>
    <w:p w:rsidR="00107FA5" w:rsidRPr="007A791C" w:rsidRDefault="00EF01E5">
      <w:pPr>
        <w:jc w:val="center"/>
        <w:rPr>
          <w:sz w:val="24"/>
        </w:rPr>
      </w:pPr>
      <w:r>
        <w:rPr>
          <w:noProof/>
          <w:sz w:val="24"/>
          <w:lang w:eastAsia="id-ID"/>
        </w:rPr>
        <mc:AlternateContent>
          <mc:Choice Requires="wps">
            <w:drawing>
              <wp:anchor distT="0" distB="0" distL="114300" distR="114300" simplePos="0" relativeHeight="251659264" behindDoc="0" locked="0" layoutInCell="1" allowOverlap="1">
                <wp:simplePos x="0" y="0"/>
                <wp:positionH relativeFrom="column">
                  <wp:posOffset>272762</wp:posOffset>
                </wp:positionH>
                <wp:positionV relativeFrom="paragraph">
                  <wp:posOffset>147176</wp:posOffset>
                </wp:positionV>
                <wp:extent cx="5417389" cy="828136"/>
                <wp:effectExtent l="0" t="0" r="12065" b="10160"/>
                <wp:wrapNone/>
                <wp:docPr id="1" name="Rectangle 1"/>
                <wp:cNvGraphicFramePr/>
                <a:graphic xmlns:a="http://schemas.openxmlformats.org/drawingml/2006/main">
                  <a:graphicData uri="http://schemas.microsoft.com/office/word/2010/wordprocessingShape">
                    <wps:wsp>
                      <wps:cNvSpPr/>
                      <wps:spPr>
                        <a:xfrm>
                          <a:off x="0" y="0"/>
                          <a:ext cx="5417389" cy="828136"/>
                        </a:xfrm>
                        <a:prstGeom prst="rect">
                          <a:avLst/>
                        </a:prstGeom>
                      </wps:spPr>
                      <wps:style>
                        <a:lnRef idx="2">
                          <a:schemeClr val="accent6"/>
                        </a:lnRef>
                        <a:fillRef idx="1">
                          <a:schemeClr val="lt1"/>
                        </a:fillRef>
                        <a:effectRef idx="0">
                          <a:schemeClr val="accent6"/>
                        </a:effectRef>
                        <a:fontRef idx="minor">
                          <a:schemeClr val="dk1"/>
                        </a:fontRef>
                      </wps:style>
                      <wps:txbx>
                        <w:txbxContent>
                          <w:p w:rsidR="00EF01E5" w:rsidRDefault="00EF01E5" w:rsidP="00EF01E5">
                            <w:pPr>
                              <w:jc w:val="center"/>
                            </w:pPr>
                            <w:r>
                              <w:t>Bagian ini sengaja dikosongkan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21.5pt;margin-top:11.6pt;width:426.55pt;height:6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" fillcolor="white [3201]" strokecolor="#f79646 [3209]" strokeweight="2pt">
                <v:textbox>
                  <w:txbxContent>
                    <w:p w:rsidR="00EF01E5" w:rsidRDefault="00EF01E5" w:rsidP="00EF01E5">
                      <w:pPr>
                        <w:jc w:val="center"/>
                      </w:pPr>
                      <w:r>
                        <w:t>Bagian ini sengaja dikosongkan</w:t>
                      </w:r>
                    </w:p>
                  </w:txbxContent>
                </v:textbox>
              </v:rect>
            </w:pict>
          </mc:Fallback>
        </mc:AlternateContent>
      </w:r>
    </w:p>
    <w:p w:rsidR="00107FA5" w:rsidRPr="00EB544E" w:rsidRDefault="00976AB5" w:rsidP="00126CBC">
      <w:pPr>
        <w:pStyle w:val="Penulis"/>
        <w:rPr>
          <w:vertAlign w:val="superscript"/>
        </w:rPr>
      </w:pPr>
      <w:r>
        <w:t>TENGKU AHMAD RIZA</w:t>
      </w:r>
      <w:r w:rsidR="00107FA5" w:rsidRPr="007A791C">
        <w:rPr>
          <w:vertAlign w:val="superscript"/>
        </w:rPr>
        <w:t>1</w:t>
      </w:r>
    </w:p>
    <w:p w:rsidR="00EB544E" w:rsidRPr="00976AB5" w:rsidRDefault="00EB544E" w:rsidP="00976AB5">
      <w:pPr>
        <w:pStyle w:val="Afiliasi"/>
      </w:pPr>
      <w:r>
        <w:rPr>
          <w:vertAlign w:val="superscript"/>
        </w:rPr>
        <w:t>1</w:t>
      </w:r>
      <w:r w:rsidR="00976AB5">
        <w:t>D3 Teknik Telekomunikasi, Fakultas Ilmu Terapan</w:t>
      </w:r>
      <w:r w:rsidR="001642C4" w:rsidRPr="007A791C">
        <w:t xml:space="preserve"> </w:t>
      </w:r>
      <w:r w:rsidR="006B2D34">
        <w:rPr>
          <w:color w:val="FF0000"/>
        </w:rPr>
        <w:t>(Universitas T</w:t>
      </w:r>
      <w:r w:rsidR="00976AB5">
        <w:rPr>
          <w:color w:val="FF0000"/>
        </w:rPr>
        <w:t>elkom</w:t>
      </w:r>
      <w:r w:rsidR="001642C4" w:rsidRPr="007A791C">
        <w:rPr>
          <w:color w:val="FF0000"/>
        </w:rPr>
        <w:t>)</w:t>
      </w:r>
    </w:p>
    <w:p w:rsidR="00107FA5" w:rsidRPr="007A791C" w:rsidRDefault="00976AB5" w:rsidP="005704EB">
      <w:pPr>
        <w:pStyle w:val="Afiliasi"/>
      </w:pPr>
      <w:r>
        <w:t xml:space="preserve">Email </w:t>
      </w:r>
      <w:r w:rsidR="00107FA5" w:rsidRPr="007A791C">
        <w:t>:</w:t>
      </w:r>
      <w:r w:rsidR="008302D3">
        <w:t xml:space="preserve"> </w:t>
      </w:r>
      <w:r>
        <w:t>tengkuriza@telkomuniversity.ac.id</w:t>
      </w:r>
    </w:p>
    <w:p w:rsidR="00107FA5" w:rsidRPr="007A791C" w:rsidRDefault="00107FA5" w:rsidP="00734ABB">
      <w:pPr>
        <w:jc w:val="center"/>
        <w:rPr>
          <w:sz w:val="24"/>
          <w:szCs w:val="24"/>
        </w:rPr>
      </w:pPr>
    </w:p>
    <w:p w:rsidR="00107FA5" w:rsidRPr="007A791C" w:rsidRDefault="00107FA5" w:rsidP="00126CBC">
      <w:pPr>
        <w:pStyle w:val="Heading2"/>
        <w:rPr>
          <w:i/>
        </w:rPr>
      </w:pPr>
      <w:r w:rsidRPr="007A791C">
        <w:t>Abstrak</w:t>
      </w:r>
    </w:p>
    <w:p w:rsidR="00656816" w:rsidRDefault="00656816" w:rsidP="00126CBC">
      <w:pPr>
        <w:pStyle w:val="Abstrak"/>
        <w:rPr>
          <w:lang w:val="id-ID"/>
        </w:rPr>
      </w:pPr>
      <w:r w:rsidRPr="00656816">
        <w:rPr>
          <w:lang w:val="id-ID"/>
        </w:rPr>
        <w:t>Dalam penelitian ini dilakukan kajian implementasi alokasi spektrum frekuensi yang digunakan khusus untuk pelayaran rakyat di Indonesia. Alokasi spektrum frekuensi ini dapat digunakan oleh nelayan untuk melakukan komunikasi antar nelayan nyaman dan dengan menggunakan perangkat komunikasi dengan harga yang relatif murah dengan menggunakan frekuensi yang resmi. Dimana untuk menetapkan frekuensi digunakan dengan melakukan studi literatur dan benchmark dengan negara-negara tetangga yang memiliki jumlah nelayan yang besar</w:t>
      </w:r>
    </w:p>
    <w:p w:rsidR="00107FA5" w:rsidRPr="00A157CA" w:rsidRDefault="00107FA5" w:rsidP="00126CBC">
      <w:pPr>
        <w:pStyle w:val="Abstrak"/>
        <w:rPr>
          <w:lang w:val="en-US"/>
        </w:rPr>
      </w:pPr>
      <w:r w:rsidRPr="007A791C">
        <w:rPr>
          <w:b/>
          <w:iCs/>
          <w:lang w:val="id-ID"/>
        </w:rPr>
        <w:t>Kata kunci</w:t>
      </w:r>
      <w:r w:rsidRPr="007A791C">
        <w:rPr>
          <w:lang w:val="id-ID"/>
        </w:rPr>
        <w:t xml:space="preserve">: </w:t>
      </w:r>
      <w:r w:rsidR="00656816" w:rsidRPr="00656816">
        <w:rPr>
          <w:lang w:val="id-ID"/>
        </w:rPr>
        <w:t>Spektrum Frekuensi, Pelayaran Rakyat, Perangkat Komunikasi</w:t>
      </w:r>
      <w:r w:rsidR="00A157CA">
        <w:rPr>
          <w:lang w:val="en-US"/>
        </w:rPr>
        <w:t>.</w:t>
      </w:r>
    </w:p>
    <w:p w:rsidR="00E3098E" w:rsidRPr="00E3098E" w:rsidRDefault="00E3098E" w:rsidP="00E3098E">
      <w:pPr>
        <w:pStyle w:val="Abstrak"/>
        <w:spacing w:after="0"/>
        <w:ind w:left="562" w:right="562"/>
        <w:rPr>
          <w:lang w:val="en-US"/>
        </w:rPr>
      </w:pPr>
    </w:p>
    <w:p w:rsidR="00B3661D" w:rsidRPr="007A791C" w:rsidRDefault="00B3661D" w:rsidP="00E3098E">
      <w:pPr>
        <w:pStyle w:val="Heading2"/>
        <w:spacing w:before="120"/>
        <w:rPr>
          <w:i/>
        </w:rPr>
      </w:pPr>
      <w:r w:rsidRPr="007A791C">
        <w:t>Abstra</w:t>
      </w:r>
      <w:r w:rsidR="00126CBC" w:rsidRPr="007A791C">
        <w:t>ct</w:t>
      </w:r>
    </w:p>
    <w:p w:rsidR="00656816" w:rsidRDefault="00656816" w:rsidP="00126CBC">
      <w:pPr>
        <w:pStyle w:val="Abstrak"/>
        <w:rPr>
          <w:lang w:val="id-ID"/>
        </w:rPr>
      </w:pPr>
      <w:r w:rsidRPr="00656816">
        <w:rPr>
          <w:lang w:val="id-ID"/>
        </w:rPr>
        <w:t>In this research, a frequency spectrum allocation implementation study used special for sea transport of civil marine in Indonesia. this frequency Spectrum allocation can be used by fisherman to communications fisherman to fisherman and by using communications peripheral at the price of which cheap by using formal frequency. Where to specify frequency used and benchmark literature study with neighbour nations owning big fisherman</w:t>
      </w:r>
    </w:p>
    <w:p w:rsidR="007F1F73" w:rsidRPr="00A157CA" w:rsidRDefault="00B3661D" w:rsidP="00457FAA">
      <w:pPr>
        <w:pStyle w:val="Abstrak"/>
        <w:rPr>
          <w:lang w:val="en-US"/>
        </w:rPr>
      </w:pPr>
      <w:r w:rsidRPr="007A791C">
        <w:rPr>
          <w:b/>
          <w:iCs/>
          <w:lang w:val="id-ID"/>
        </w:rPr>
        <w:t>K</w:t>
      </w:r>
      <w:r w:rsidR="008945F7" w:rsidRPr="007A791C">
        <w:rPr>
          <w:b/>
          <w:iCs/>
          <w:lang w:val="id-ID"/>
        </w:rPr>
        <w:t>eywords</w:t>
      </w:r>
      <w:r w:rsidRPr="007A791C">
        <w:rPr>
          <w:lang w:val="id-ID"/>
        </w:rPr>
        <w:t xml:space="preserve">: </w:t>
      </w:r>
      <w:r w:rsidR="0048604B" w:rsidRPr="0048604B">
        <w:rPr>
          <w:lang w:val="id-ID"/>
        </w:rPr>
        <w:t>Frequency Spectrum, Civil marine, Communication Peripheral</w:t>
      </w:r>
      <w:r w:rsidR="00A157CA">
        <w:rPr>
          <w:lang w:val="en-US"/>
        </w:rPr>
        <w:t>.</w:t>
      </w:r>
    </w:p>
    <w:p w:rsidR="00457FAA" w:rsidRPr="007A791C" w:rsidRDefault="00457FAA" w:rsidP="00457FAA">
      <w:pPr>
        <w:pStyle w:val="Abstrak"/>
        <w:rPr>
          <w:lang w:val="id-ID"/>
        </w:rPr>
        <w:sectPr w:rsidR="00457FAA" w:rsidRPr="007A791C" w:rsidSect="000B19F4">
          <w:headerReference w:type="even" r:id="rId9"/>
          <w:headerReference w:type="default" r:id="rId10"/>
          <w:footerReference w:type="even" r:id="rId11"/>
          <w:footerReference w:type="default" r:id="rId12"/>
          <w:endnotePr>
            <w:numFmt w:val="decimal"/>
          </w:endnotePr>
          <w:type w:val="continuous"/>
          <w:pgSz w:w="11907" w:h="16840" w:code="9"/>
          <w:pgMar w:top="2268" w:right="1418" w:bottom="1418" w:left="1418" w:header="851" w:footer="1134" w:gutter="0"/>
          <w:cols w:space="851"/>
          <w:docGrid w:linePitch="299"/>
        </w:sectPr>
      </w:pPr>
    </w:p>
    <w:p w:rsidR="00107FA5" w:rsidRPr="007A791C" w:rsidRDefault="00107FA5" w:rsidP="00A240C8">
      <w:pPr>
        <w:pStyle w:val="Heading2"/>
        <w:rPr>
          <w:sz w:val="24"/>
        </w:rPr>
      </w:pPr>
      <w:r w:rsidRPr="007A791C">
        <w:rPr>
          <w:sz w:val="24"/>
        </w:rPr>
        <w:lastRenderedPageBreak/>
        <w:t xml:space="preserve">1. </w:t>
      </w:r>
      <w:r w:rsidRPr="007A791C">
        <w:t>PENDAHULUAN</w:t>
      </w:r>
    </w:p>
    <w:p w:rsidR="00942AAF" w:rsidRPr="00942AAF" w:rsidRDefault="00942AAF" w:rsidP="00942AAF">
      <w:pPr>
        <w:pStyle w:val="BodyText"/>
      </w:pPr>
      <w:r w:rsidRPr="00942AAF">
        <w:t xml:space="preserve">Negara </w:t>
      </w:r>
      <w:proofErr w:type="spellStart"/>
      <w:r w:rsidRPr="00942AAF">
        <w:rPr>
          <w:lang w:val="es-ES"/>
        </w:rPr>
        <w:t>Republik</w:t>
      </w:r>
      <w:proofErr w:type="spellEnd"/>
      <w:r w:rsidRPr="00942AAF">
        <w:rPr>
          <w:lang w:val="es-ES"/>
        </w:rPr>
        <w:t xml:space="preserve"> Indonesia </w:t>
      </w:r>
      <w:proofErr w:type="spellStart"/>
      <w:r w:rsidRPr="00942AAF">
        <w:rPr>
          <w:lang w:val="es-ES"/>
        </w:rPr>
        <w:t>mempunyai</w:t>
      </w:r>
      <w:proofErr w:type="spellEnd"/>
      <w:r w:rsidRPr="00942AAF">
        <w:rPr>
          <w:lang w:val="es-ES"/>
        </w:rPr>
        <w:t xml:space="preserve"> </w:t>
      </w:r>
      <w:proofErr w:type="spellStart"/>
      <w:r w:rsidRPr="00942AAF">
        <w:rPr>
          <w:lang w:val="es-ES"/>
        </w:rPr>
        <w:t>kondis</w:t>
      </w:r>
      <w:proofErr w:type="spellEnd"/>
      <w:r w:rsidRPr="00942AAF">
        <w:t>i</w:t>
      </w:r>
      <w:r w:rsidRPr="00942AAF">
        <w:rPr>
          <w:lang w:val="es-ES"/>
        </w:rPr>
        <w:t xml:space="preserve">i </w:t>
      </w:r>
      <w:proofErr w:type="spellStart"/>
      <w:r w:rsidRPr="00942AAF">
        <w:rPr>
          <w:lang w:val="es-ES"/>
        </w:rPr>
        <w:t>geografis</w:t>
      </w:r>
      <w:proofErr w:type="spellEnd"/>
      <w:r w:rsidRPr="00942AAF">
        <w:rPr>
          <w:lang w:val="es-ES"/>
        </w:rPr>
        <w:t xml:space="preserve"> yang </w:t>
      </w:r>
      <w:proofErr w:type="spellStart"/>
      <w:r w:rsidRPr="00942AAF">
        <w:rPr>
          <w:lang w:val="es-ES"/>
        </w:rPr>
        <w:t>unik</w:t>
      </w:r>
      <w:proofErr w:type="spellEnd"/>
      <w:r w:rsidRPr="00942AAF">
        <w:rPr>
          <w:lang w:val="es-ES"/>
        </w:rPr>
        <w:t xml:space="preserve"> dan </w:t>
      </w:r>
      <w:proofErr w:type="spellStart"/>
      <w:r w:rsidRPr="00942AAF">
        <w:rPr>
          <w:lang w:val="es-ES"/>
        </w:rPr>
        <w:t>sangat</w:t>
      </w:r>
      <w:proofErr w:type="spellEnd"/>
      <w:r w:rsidRPr="00942AAF">
        <w:rPr>
          <w:lang w:val="es-ES"/>
        </w:rPr>
        <w:t xml:space="preserve"> </w:t>
      </w:r>
      <w:proofErr w:type="spellStart"/>
      <w:r w:rsidRPr="00942AAF">
        <w:rPr>
          <w:lang w:val="es-ES"/>
        </w:rPr>
        <w:t>luas</w:t>
      </w:r>
      <w:proofErr w:type="spellEnd"/>
      <w:r w:rsidRPr="00942AAF">
        <w:rPr>
          <w:lang w:val="es-ES"/>
        </w:rPr>
        <w:t xml:space="preserve"> </w:t>
      </w:r>
      <w:proofErr w:type="spellStart"/>
      <w:r w:rsidRPr="00942AAF">
        <w:rPr>
          <w:lang w:val="es-ES"/>
        </w:rPr>
        <w:t>kurang</w:t>
      </w:r>
      <w:proofErr w:type="spellEnd"/>
      <w:r w:rsidRPr="00942AAF">
        <w:rPr>
          <w:lang w:val="es-ES"/>
        </w:rPr>
        <w:t xml:space="preserve"> </w:t>
      </w:r>
      <w:proofErr w:type="spellStart"/>
      <w:r w:rsidRPr="00942AAF">
        <w:rPr>
          <w:lang w:val="es-ES"/>
        </w:rPr>
        <w:t>lebih</w:t>
      </w:r>
      <w:proofErr w:type="spellEnd"/>
      <w:r w:rsidRPr="00942AAF">
        <w:rPr>
          <w:lang w:val="es-ES"/>
        </w:rPr>
        <w:t xml:space="preserve">  </w:t>
      </w:r>
      <w:proofErr w:type="spellStart"/>
      <w:r w:rsidRPr="00942AAF">
        <w:rPr>
          <w:lang w:val="es-ES"/>
        </w:rPr>
        <w:t>terdiri</w:t>
      </w:r>
      <w:proofErr w:type="spellEnd"/>
      <w:r w:rsidRPr="00942AAF">
        <w:rPr>
          <w:lang w:val="es-ES"/>
        </w:rPr>
        <w:t xml:space="preserve"> </w:t>
      </w:r>
      <w:proofErr w:type="spellStart"/>
      <w:r w:rsidRPr="00942AAF">
        <w:rPr>
          <w:lang w:val="es-ES"/>
        </w:rPr>
        <w:t>dari</w:t>
      </w:r>
      <w:proofErr w:type="spellEnd"/>
      <w:r w:rsidRPr="00942AAF">
        <w:rPr>
          <w:lang w:val="es-ES"/>
        </w:rPr>
        <w:t xml:space="preserve"> </w:t>
      </w:r>
      <w:proofErr w:type="spellStart"/>
      <w:r w:rsidRPr="00942AAF">
        <w:rPr>
          <w:lang w:val="es-ES"/>
        </w:rPr>
        <w:t>ribuan</w:t>
      </w:r>
      <w:proofErr w:type="spellEnd"/>
      <w:r w:rsidRPr="00942AAF">
        <w:rPr>
          <w:lang w:val="es-ES"/>
        </w:rPr>
        <w:t xml:space="preserve"> </w:t>
      </w:r>
      <w:proofErr w:type="spellStart"/>
      <w:r w:rsidRPr="00942AAF">
        <w:rPr>
          <w:lang w:val="es-ES"/>
        </w:rPr>
        <w:t>pulau</w:t>
      </w:r>
      <w:proofErr w:type="spellEnd"/>
      <w:r w:rsidRPr="00942AAF">
        <w:rPr>
          <w:lang w:val="es-ES"/>
        </w:rPr>
        <w:t xml:space="preserve"> yang di </w:t>
      </w:r>
      <w:proofErr w:type="spellStart"/>
      <w:r w:rsidRPr="00942AAF">
        <w:rPr>
          <w:lang w:val="es-ES"/>
        </w:rPr>
        <w:t>kelilingi</w:t>
      </w:r>
      <w:proofErr w:type="spellEnd"/>
      <w:r w:rsidRPr="00942AAF">
        <w:rPr>
          <w:lang w:val="es-ES"/>
        </w:rPr>
        <w:t xml:space="preserve"> </w:t>
      </w:r>
      <w:proofErr w:type="spellStart"/>
      <w:r w:rsidRPr="00942AAF">
        <w:rPr>
          <w:lang w:val="es-ES"/>
        </w:rPr>
        <w:t>lautan</w:t>
      </w:r>
      <w:proofErr w:type="spellEnd"/>
      <w:r w:rsidRPr="00942AAF">
        <w:rPr>
          <w:lang w:val="es-ES"/>
        </w:rPr>
        <w:t xml:space="preserve"> </w:t>
      </w:r>
      <w:proofErr w:type="spellStart"/>
      <w:r w:rsidRPr="00942AAF">
        <w:rPr>
          <w:lang w:val="es-ES"/>
        </w:rPr>
        <w:t>dengan</w:t>
      </w:r>
      <w:proofErr w:type="spellEnd"/>
      <w:r w:rsidRPr="00942AAF">
        <w:rPr>
          <w:lang w:val="es-ES"/>
        </w:rPr>
        <w:t xml:space="preserve"> </w:t>
      </w:r>
      <w:proofErr w:type="spellStart"/>
      <w:r w:rsidRPr="00942AAF">
        <w:rPr>
          <w:lang w:val="es-ES"/>
        </w:rPr>
        <w:t>kondisi</w:t>
      </w:r>
      <w:proofErr w:type="spellEnd"/>
      <w:r w:rsidRPr="00942AAF">
        <w:rPr>
          <w:lang w:val="es-ES"/>
        </w:rPr>
        <w:t xml:space="preserve"> </w:t>
      </w:r>
      <w:proofErr w:type="spellStart"/>
      <w:r w:rsidRPr="00942AAF">
        <w:rPr>
          <w:lang w:val="es-ES"/>
        </w:rPr>
        <w:t>demografi</w:t>
      </w:r>
      <w:proofErr w:type="spellEnd"/>
      <w:r w:rsidRPr="00942AAF">
        <w:rPr>
          <w:lang w:val="es-ES"/>
        </w:rPr>
        <w:t xml:space="preserve"> yang </w:t>
      </w:r>
      <w:proofErr w:type="spellStart"/>
      <w:r w:rsidRPr="00942AAF">
        <w:rPr>
          <w:lang w:val="es-ES"/>
        </w:rPr>
        <w:t>sangat</w:t>
      </w:r>
      <w:proofErr w:type="spellEnd"/>
      <w:r w:rsidRPr="00942AAF">
        <w:rPr>
          <w:lang w:val="es-ES"/>
        </w:rPr>
        <w:t xml:space="preserve"> </w:t>
      </w:r>
      <w:proofErr w:type="spellStart"/>
      <w:r w:rsidRPr="00942AAF">
        <w:rPr>
          <w:lang w:val="es-ES"/>
        </w:rPr>
        <w:t>tersebar</w:t>
      </w:r>
      <w:proofErr w:type="spellEnd"/>
      <w:r w:rsidRPr="00942AAF">
        <w:rPr>
          <w:lang w:val="es-ES"/>
        </w:rPr>
        <w:t xml:space="preserve"> dan </w:t>
      </w:r>
      <w:proofErr w:type="spellStart"/>
      <w:r w:rsidRPr="00942AAF">
        <w:rPr>
          <w:lang w:val="es-ES"/>
        </w:rPr>
        <w:t>konsentrasi</w:t>
      </w:r>
      <w:proofErr w:type="spellEnd"/>
      <w:r w:rsidRPr="00942AAF">
        <w:rPr>
          <w:lang w:val="es-ES"/>
        </w:rPr>
        <w:t xml:space="preserve"> </w:t>
      </w:r>
      <w:proofErr w:type="spellStart"/>
      <w:r w:rsidRPr="00942AAF">
        <w:rPr>
          <w:lang w:val="es-ES"/>
        </w:rPr>
        <w:t>penduduk</w:t>
      </w:r>
      <w:proofErr w:type="spellEnd"/>
      <w:r w:rsidRPr="00942AAF">
        <w:rPr>
          <w:lang w:val="es-ES"/>
        </w:rPr>
        <w:t xml:space="preserve"> di </w:t>
      </w:r>
      <w:proofErr w:type="spellStart"/>
      <w:r w:rsidRPr="00942AAF">
        <w:rPr>
          <w:lang w:val="es-ES"/>
        </w:rPr>
        <w:t>beberapa</w:t>
      </w:r>
      <w:proofErr w:type="spellEnd"/>
      <w:r w:rsidRPr="00942AAF">
        <w:rPr>
          <w:lang w:val="es-ES"/>
        </w:rPr>
        <w:t xml:space="preserve"> </w:t>
      </w:r>
      <w:proofErr w:type="spellStart"/>
      <w:r w:rsidRPr="00942AAF">
        <w:rPr>
          <w:lang w:val="es-ES"/>
        </w:rPr>
        <w:t>pulau-pulau</w:t>
      </w:r>
      <w:proofErr w:type="spellEnd"/>
      <w:r w:rsidRPr="00942AAF">
        <w:rPr>
          <w:lang w:val="es-ES"/>
        </w:rPr>
        <w:t xml:space="preserve"> </w:t>
      </w:r>
      <w:proofErr w:type="spellStart"/>
      <w:r w:rsidRPr="00942AAF">
        <w:rPr>
          <w:lang w:val="es-ES"/>
        </w:rPr>
        <w:t>tertentu</w:t>
      </w:r>
      <w:proofErr w:type="spellEnd"/>
      <w:r w:rsidRPr="00942AAF">
        <w:rPr>
          <w:lang w:val="es-ES"/>
        </w:rPr>
        <w:t xml:space="preserve">, antara </w:t>
      </w:r>
      <w:proofErr w:type="spellStart"/>
      <w:r w:rsidRPr="00942AAF">
        <w:rPr>
          <w:lang w:val="es-ES"/>
        </w:rPr>
        <w:t>lain</w:t>
      </w:r>
      <w:proofErr w:type="spellEnd"/>
      <w:r w:rsidRPr="00942AAF">
        <w:rPr>
          <w:lang w:val="es-ES"/>
        </w:rPr>
        <w:t xml:space="preserve"> di </w:t>
      </w:r>
      <w:proofErr w:type="spellStart"/>
      <w:r w:rsidRPr="00942AAF">
        <w:rPr>
          <w:lang w:val="es-ES"/>
        </w:rPr>
        <w:t>pulau</w:t>
      </w:r>
      <w:proofErr w:type="spellEnd"/>
      <w:r w:rsidRPr="00942AAF">
        <w:rPr>
          <w:lang w:val="es-ES"/>
        </w:rPr>
        <w:t xml:space="preserve"> </w:t>
      </w:r>
      <w:proofErr w:type="spellStart"/>
      <w:r w:rsidRPr="00942AAF">
        <w:rPr>
          <w:lang w:val="es-ES"/>
        </w:rPr>
        <w:t>Jawa</w:t>
      </w:r>
      <w:proofErr w:type="spellEnd"/>
      <w:r w:rsidRPr="00942AAF">
        <w:rPr>
          <w:lang w:val="es-ES"/>
        </w:rPr>
        <w:t xml:space="preserve">, Bali, </w:t>
      </w:r>
      <w:proofErr w:type="spellStart"/>
      <w:r w:rsidRPr="00942AAF">
        <w:rPr>
          <w:lang w:val="es-ES"/>
        </w:rPr>
        <w:t>Sumatera</w:t>
      </w:r>
      <w:proofErr w:type="spellEnd"/>
      <w:r w:rsidRPr="00942AAF">
        <w:rPr>
          <w:lang w:val="es-ES"/>
        </w:rPr>
        <w:t xml:space="preserve"> dan </w:t>
      </w:r>
      <w:proofErr w:type="spellStart"/>
      <w:r w:rsidRPr="00942AAF">
        <w:rPr>
          <w:lang w:val="es-ES"/>
        </w:rPr>
        <w:t>beberapa</w:t>
      </w:r>
      <w:proofErr w:type="spellEnd"/>
      <w:r w:rsidRPr="00942AAF">
        <w:rPr>
          <w:lang w:val="es-ES"/>
        </w:rPr>
        <w:t xml:space="preserve"> </w:t>
      </w:r>
      <w:proofErr w:type="spellStart"/>
      <w:r w:rsidRPr="00942AAF">
        <w:rPr>
          <w:lang w:val="es-ES"/>
        </w:rPr>
        <w:t>pulau</w:t>
      </w:r>
      <w:proofErr w:type="spellEnd"/>
      <w:r w:rsidRPr="00942AAF">
        <w:rPr>
          <w:lang w:val="es-ES"/>
        </w:rPr>
        <w:t xml:space="preserve"> </w:t>
      </w:r>
      <w:proofErr w:type="spellStart"/>
      <w:r w:rsidRPr="00942AAF">
        <w:rPr>
          <w:lang w:val="es-ES"/>
        </w:rPr>
        <w:t>lainnya</w:t>
      </w:r>
      <w:proofErr w:type="spellEnd"/>
      <w:r w:rsidRPr="00942AAF">
        <w:rPr>
          <w:lang w:val="es-ES"/>
        </w:rPr>
        <w:t xml:space="preserve"> secara </w:t>
      </w:r>
      <w:proofErr w:type="spellStart"/>
      <w:r w:rsidRPr="00942AAF">
        <w:rPr>
          <w:lang w:val="es-ES"/>
        </w:rPr>
        <w:t>tidak</w:t>
      </w:r>
      <w:proofErr w:type="spellEnd"/>
      <w:r w:rsidRPr="00942AAF">
        <w:rPr>
          <w:lang w:val="es-ES"/>
        </w:rPr>
        <w:t xml:space="preserve"> </w:t>
      </w:r>
      <w:proofErr w:type="spellStart"/>
      <w:r w:rsidRPr="00942AAF">
        <w:rPr>
          <w:lang w:val="es-ES"/>
        </w:rPr>
        <w:t>merata</w:t>
      </w:r>
      <w:proofErr w:type="spellEnd"/>
      <w:r w:rsidRPr="00942AAF">
        <w:rPr>
          <w:lang w:val="es-ES"/>
        </w:rPr>
        <w:t xml:space="preserve">. </w:t>
      </w:r>
      <w:proofErr w:type="spellStart"/>
      <w:r w:rsidRPr="00942AAF">
        <w:rPr>
          <w:lang w:val="es-ES"/>
        </w:rPr>
        <w:t>Mengingat</w:t>
      </w:r>
      <w:proofErr w:type="spellEnd"/>
      <w:r w:rsidRPr="00942AAF">
        <w:rPr>
          <w:lang w:val="es-ES"/>
        </w:rPr>
        <w:t xml:space="preserve"> </w:t>
      </w:r>
      <w:proofErr w:type="spellStart"/>
      <w:r w:rsidRPr="00942AAF">
        <w:rPr>
          <w:lang w:val="es-ES"/>
        </w:rPr>
        <w:t>kondisi</w:t>
      </w:r>
      <w:proofErr w:type="spellEnd"/>
      <w:r w:rsidRPr="00942AAF">
        <w:rPr>
          <w:lang w:val="es-ES"/>
        </w:rPr>
        <w:t xml:space="preserve"> </w:t>
      </w:r>
      <w:proofErr w:type="spellStart"/>
      <w:r w:rsidRPr="00942AAF">
        <w:rPr>
          <w:lang w:val="es-ES"/>
        </w:rPr>
        <w:t>geographis</w:t>
      </w:r>
      <w:proofErr w:type="spellEnd"/>
      <w:r w:rsidRPr="00942AAF">
        <w:rPr>
          <w:lang w:val="es-ES"/>
        </w:rPr>
        <w:t xml:space="preserve"> dan </w:t>
      </w:r>
      <w:proofErr w:type="spellStart"/>
      <w:r w:rsidRPr="00942AAF">
        <w:rPr>
          <w:lang w:val="es-ES"/>
        </w:rPr>
        <w:t>demografis</w:t>
      </w:r>
      <w:proofErr w:type="spellEnd"/>
      <w:r w:rsidRPr="00942AAF">
        <w:rPr>
          <w:lang w:val="es-ES"/>
        </w:rPr>
        <w:t xml:space="preserve"> </w:t>
      </w:r>
      <w:proofErr w:type="spellStart"/>
      <w:r w:rsidRPr="00942AAF">
        <w:rPr>
          <w:lang w:val="es-ES"/>
        </w:rPr>
        <w:t>seperti</w:t>
      </w:r>
      <w:proofErr w:type="spellEnd"/>
      <w:r w:rsidRPr="00942AAF">
        <w:rPr>
          <w:lang w:val="es-ES"/>
        </w:rPr>
        <w:t xml:space="preserve"> </w:t>
      </w:r>
      <w:proofErr w:type="spellStart"/>
      <w:r w:rsidRPr="00942AAF">
        <w:rPr>
          <w:lang w:val="es-ES"/>
        </w:rPr>
        <w:t>tersebut</w:t>
      </w:r>
      <w:proofErr w:type="spellEnd"/>
      <w:r w:rsidRPr="00942AAF">
        <w:t xml:space="preserve"> </w:t>
      </w:r>
      <w:proofErr w:type="spellStart"/>
      <w:r w:rsidRPr="00942AAF">
        <w:rPr>
          <w:lang w:val="es-ES"/>
        </w:rPr>
        <w:t>maka</w:t>
      </w:r>
      <w:proofErr w:type="spellEnd"/>
      <w:r w:rsidRPr="00942AAF">
        <w:rPr>
          <w:lang w:val="es-ES"/>
        </w:rPr>
        <w:t xml:space="preserve"> </w:t>
      </w:r>
      <w:proofErr w:type="spellStart"/>
      <w:r w:rsidRPr="00942AAF">
        <w:rPr>
          <w:lang w:val="es-ES"/>
        </w:rPr>
        <w:t>salah</w:t>
      </w:r>
      <w:proofErr w:type="spellEnd"/>
      <w:r w:rsidRPr="00942AAF">
        <w:rPr>
          <w:lang w:val="es-ES"/>
        </w:rPr>
        <w:t xml:space="preserve"> </w:t>
      </w:r>
      <w:proofErr w:type="spellStart"/>
      <w:r w:rsidRPr="00942AAF">
        <w:rPr>
          <w:lang w:val="es-ES"/>
        </w:rPr>
        <w:t>satu</w:t>
      </w:r>
      <w:proofErr w:type="spellEnd"/>
      <w:r w:rsidRPr="00942AAF">
        <w:rPr>
          <w:lang w:val="es-ES"/>
        </w:rPr>
        <w:t xml:space="preserve"> </w:t>
      </w:r>
      <w:proofErr w:type="spellStart"/>
      <w:r w:rsidRPr="00942AAF">
        <w:rPr>
          <w:lang w:val="es-ES"/>
        </w:rPr>
        <w:t>alat</w:t>
      </w:r>
      <w:proofErr w:type="spellEnd"/>
      <w:r w:rsidRPr="00942AAF">
        <w:rPr>
          <w:lang w:val="es-ES"/>
        </w:rPr>
        <w:t xml:space="preserve"> </w:t>
      </w:r>
      <w:proofErr w:type="spellStart"/>
      <w:r w:rsidRPr="00942AAF">
        <w:rPr>
          <w:lang w:val="es-ES"/>
        </w:rPr>
        <w:t>pemersatu</w:t>
      </w:r>
      <w:proofErr w:type="spellEnd"/>
      <w:r w:rsidRPr="00942AAF">
        <w:rPr>
          <w:lang w:val="es-ES"/>
        </w:rPr>
        <w:t xml:space="preserve"> </w:t>
      </w:r>
      <w:proofErr w:type="spellStart"/>
      <w:r w:rsidRPr="00942AAF">
        <w:rPr>
          <w:lang w:val="es-ES"/>
        </w:rPr>
        <w:t>bangsa</w:t>
      </w:r>
      <w:proofErr w:type="spellEnd"/>
      <w:r w:rsidRPr="00942AAF">
        <w:rPr>
          <w:lang w:val="es-ES"/>
        </w:rPr>
        <w:t xml:space="preserve"> yang </w:t>
      </w:r>
      <w:proofErr w:type="spellStart"/>
      <w:r w:rsidRPr="00942AAF">
        <w:rPr>
          <w:lang w:val="es-ES"/>
        </w:rPr>
        <w:t>sangat</w:t>
      </w:r>
      <w:proofErr w:type="spellEnd"/>
      <w:r w:rsidRPr="00942AAF">
        <w:rPr>
          <w:lang w:val="es-ES"/>
        </w:rPr>
        <w:t xml:space="preserve"> </w:t>
      </w:r>
      <w:proofErr w:type="spellStart"/>
      <w:r w:rsidRPr="00942AAF">
        <w:rPr>
          <w:lang w:val="es-ES"/>
        </w:rPr>
        <w:t>potensial</w:t>
      </w:r>
      <w:proofErr w:type="spellEnd"/>
      <w:r w:rsidRPr="00942AAF">
        <w:rPr>
          <w:lang w:val="es-ES"/>
        </w:rPr>
        <w:t xml:space="preserve"> di Indonesia </w:t>
      </w:r>
      <w:proofErr w:type="spellStart"/>
      <w:r w:rsidRPr="00942AAF">
        <w:rPr>
          <w:lang w:val="es-ES"/>
        </w:rPr>
        <w:t>adalah</w:t>
      </w:r>
      <w:proofErr w:type="spellEnd"/>
      <w:r w:rsidRPr="00942AAF">
        <w:rPr>
          <w:lang w:val="es-ES"/>
        </w:rPr>
        <w:t xml:space="preserve"> </w:t>
      </w:r>
      <w:proofErr w:type="spellStart"/>
      <w:r w:rsidRPr="00942AAF">
        <w:rPr>
          <w:lang w:val="es-ES"/>
        </w:rPr>
        <w:t>terselenggaranya</w:t>
      </w:r>
      <w:proofErr w:type="spellEnd"/>
      <w:r w:rsidRPr="00942AAF">
        <w:rPr>
          <w:lang w:val="es-ES"/>
        </w:rPr>
        <w:t xml:space="preserve"> </w:t>
      </w:r>
      <w:proofErr w:type="spellStart"/>
      <w:r w:rsidRPr="00942AAF">
        <w:rPr>
          <w:lang w:val="es-ES"/>
        </w:rPr>
        <w:t>telekomunikas</w:t>
      </w:r>
      <w:proofErr w:type="spellEnd"/>
      <w:r w:rsidRPr="00942AAF">
        <w:t xml:space="preserve">i </w:t>
      </w:r>
      <w:r w:rsidRPr="00942AAF">
        <w:rPr>
          <w:lang w:val="es-ES"/>
        </w:rPr>
        <w:t xml:space="preserve">secara </w:t>
      </w:r>
      <w:proofErr w:type="spellStart"/>
      <w:r w:rsidRPr="00942AAF">
        <w:rPr>
          <w:lang w:val="es-ES"/>
        </w:rPr>
        <w:t>baik</w:t>
      </w:r>
      <w:proofErr w:type="spellEnd"/>
      <w:r w:rsidRPr="00942AAF">
        <w:rPr>
          <w:lang w:val="es-ES"/>
        </w:rPr>
        <w:t xml:space="preserve">, </w:t>
      </w:r>
      <w:proofErr w:type="spellStart"/>
      <w:r w:rsidRPr="00942AAF">
        <w:rPr>
          <w:lang w:val="es-ES"/>
        </w:rPr>
        <w:t>terjangkau</w:t>
      </w:r>
      <w:proofErr w:type="spellEnd"/>
      <w:r w:rsidRPr="00942AAF">
        <w:rPr>
          <w:lang w:val="es-ES"/>
        </w:rPr>
        <w:t xml:space="preserve"> </w:t>
      </w:r>
      <w:proofErr w:type="spellStart"/>
      <w:r w:rsidRPr="00942AAF">
        <w:rPr>
          <w:lang w:val="es-ES"/>
        </w:rPr>
        <w:t>oleh</w:t>
      </w:r>
      <w:proofErr w:type="spellEnd"/>
      <w:r w:rsidRPr="00942AAF">
        <w:rPr>
          <w:lang w:val="es-ES"/>
        </w:rPr>
        <w:t xml:space="preserve"> </w:t>
      </w:r>
      <w:proofErr w:type="spellStart"/>
      <w:r w:rsidRPr="00942AAF">
        <w:rPr>
          <w:lang w:val="es-ES"/>
        </w:rPr>
        <w:t>masyarakat</w:t>
      </w:r>
      <w:proofErr w:type="spellEnd"/>
      <w:r w:rsidRPr="00942AAF">
        <w:rPr>
          <w:lang w:val="es-ES"/>
        </w:rPr>
        <w:t xml:space="preserve"> </w:t>
      </w:r>
      <w:proofErr w:type="spellStart"/>
      <w:r w:rsidRPr="00942AAF">
        <w:rPr>
          <w:lang w:val="es-ES"/>
        </w:rPr>
        <w:t>luas</w:t>
      </w:r>
      <w:proofErr w:type="spellEnd"/>
      <w:r w:rsidRPr="00942AAF">
        <w:rPr>
          <w:lang w:val="es-ES"/>
        </w:rPr>
        <w:t xml:space="preserve"> dan </w:t>
      </w:r>
      <w:proofErr w:type="spellStart"/>
      <w:r w:rsidRPr="00942AAF">
        <w:rPr>
          <w:lang w:val="es-ES"/>
        </w:rPr>
        <w:t>dengan</w:t>
      </w:r>
      <w:proofErr w:type="spellEnd"/>
      <w:r w:rsidRPr="00942AAF">
        <w:rPr>
          <w:lang w:val="es-ES"/>
        </w:rPr>
        <w:t xml:space="preserve"> </w:t>
      </w:r>
      <w:proofErr w:type="spellStart"/>
      <w:r w:rsidRPr="00942AAF">
        <w:rPr>
          <w:lang w:val="es-ES"/>
        </w:rPr>
        <w:t>cakupan</w:t>
      </w:r>
      <w:proofErr w:type="spellEnd"/>
      <w:r w:rsidRPr="00942AAF">
        <w:rPr>
          <w:lang w:val="es-ES"/>
        </w:rPr>
        <w:t xml:space="preserve"> yang </w:t>
      </w:r>
      <w:proofErr w:type="spellStart"/>
      <w:r w:rsidRPr="00942AAF">
        <w:rPr>
          <w:lang w:val="es-ES"/>
        </w:rPr>
        <w:t>optimal</w:t>
      </w:r>
      <w:proofErr w:type="spellEnd"/>
      <w:r w:rsidRPr="00942AAF">
        <w:rPr>
          <w:lang w:val="es-ES"/>
        </w:rPr>
        <w:t xml:space="preserve"> di </w:t>
      </w:r>
      <w:proofErr w:type="spellStart"/>
      <w:r w:rsidRPr="00942AAF">
        <w:rPr>
          <w:lang w:val="es-ES"/>
        </w:rPr>
        <w:t>seluruh</w:t>
      </w:r>
      <w:proofErr w:type="spellEnd"/>
      <w:r w:rsidRPr="00942AAF">
        <w:rPr>
          <w:lang w:val="es-ES"/>
        </w:rPr>
        <w:t xml:space="preserve"> </w:t>
      </w:r>
      <w:proofErr w:type="spellStart"/>
      <w:r w:rsidRPr="00942AAF">
        <w:rPr>
          <w:lang w:val="es-ES"/>
        </w:rPr>
        <w:t>pelosok</w:t>
      </w:r>
      <w:proofErr w:type="spellEnd"/>
      <w:r w:rsidRPr="00942AAF">
        <w:rPr>
          <w:lang w:val="es-ES"/>
        </w:rPr>
        <w:t xml:space="preserve"> </w:t>
      </w:r>
      <w:proofErr w:type="spellStart"/>
      <w:r w:rsidRPr="00942AAF">
        <w:rPr>
          <w:lang w:val="es-ES"/>
        </w:rPr>
        <w:t>wilayah</w:t>
      </w:r>
      <w:proofErr w:type="spellEnd"/>
      <w:r w:rsidRPr="00942AAF">
        <w:rPr>
          <w:lang w:val="es-ES"/>
        </w:rPr>
        <w:t xml:space="preserve"> Indonesia</w:t>
      </w:r>
      <w:r w:rsidRPr="00942AAF">
        <w:t xml:space="preserve"> dan juga.</w:t>
      </w:r>
    </w:p>
    <w:p w:rsidR="00942AAF" w:rsidRPr="00942AAF" w:rsidRDefault="00942AAF" w:rsidP="00942AAF">
      <w:pPr>
        <w:pStyle w:val="BodyText"/>
      </w:pPr>
      <w:r w:rsidRPr="00942AAF">
        <w:t xml:space="preserve">Beberapa frekuensi berkaitan dengan keselamatan jiwa manusia, diantaranya adalah frekuensi Maritim. </w:t>
      </w:r>
      <w:proofErr w:type="spellStart"/>
      <w:proofErr w:type="gramStart"/>
      <w:r w:rsidRPr="00942AAF">
        <w:rPr>
          <w:lang w:val="en-US"/>
        </w:rPr>
        <w:t>Kebutuhan</w:t>
      </w:r>
      <w:proofErr w:type="spellEnd"/>
      <w:r w:rsidRPr="00942AAF">
        <w:rPr>
          <w:lang w:val="en-US"/>
        </w:rPr>
        <w:t xml:space="preserve"> </w:t>
      </w:r>
      <w:proofErr w:type="spellStart"/>
      <w:r w:rsidRPr="00942AAF">
        <w:rPr>
          <w:lang w:val="en-US"/>
        </w:rPr>
        <w:t>frekuensi</w:t>
      </w:r>
      <w:proofErr w:type="spellEnd"/>
      <w:r w:rsidRPr="00942AAF">
        <w:rPr>
          <w:lang w:val="en-US"/>
        </w:rPr>
        <w:t xml:space="preserve"> </w:t>
      </w:r>
      <w:proofErr w:type="spellStart"/>
      <w:r w:rsidRPr="00942AAF">
        <w:rPr>
          <w:lang w:val="en-US"/>
        </w:rPr>
        <w:t>maritim</w:t>
      </w:r>
      <w:proofErr w:type="spellEnd"/>
      <w:r w:rsidRPr="00942AAF">
        <w:rPr>
          <w:lang w:val="en-US"/>
        </w:rPr>
        <w:t xml:space="preserve"> </w:t>
      </w:r>
      <w:proofErr w:type="spellStart"/>
      <w:r w:rsidRPr="00942AAF">
        <w:rPr>
          <w:lang w:val="en-US"/>
        </w:rPr>
        <w:t>semakin</w:t>
      </w:r>
      <w:proofErr w:type="spellEnd"/>
      <w:r w:rsidRPr="00942AAF">
        <w:rPr>
          <w:lang w:val="en-US"/>
        </w:rPr>
        <w:t xml:space="preserve"> </w:t>
      </w:r>
      <w:proofErr w:type="spellStart"/>
      <w:r w:rsidRPr="00942AAF">
        <w:rPr>
          <w:lang w:val="en-US"/>
        </w:rPr>
        <w:t>banyak</w:t>
      </w:r>
      <w:proofErr w:type="spellEnd"/>
      <w:r w:rsidRPr="00942AAF">
        <w:rPr>
          <w:lang w:val="en-US"/>
        </w:rPr>
        <w:t xml:space="preserve"> </w:t>
      </w:r>
      <w:proofErr w:type="spellStart"/>
      <w:r w:rsidRPr="00942AAF">
        <w:rPr>
          <w:lang w:val="en-US"/>
        </w:rPr>
        <w:t>sesuai</w:t>
      </w:r>
      <w:proofErr w:type="spellEnd"/>
      <w:r w:rsidRPr="00942AAF">
        <w:rPr>
          <w:lang w:val="en-US"/>
        </w:rPr>
        <w:t xml:space="preserve"> </w:t>
      </w:r>
      <w:proofErr w:type="spellStart"/>
      <w:r w:rsidRPr="00942AAF">
        <w:rPr>
          <w:lang w:val="en-US"/>
        </w:rPr>
        <w:t>dengan</w:t>
      </w:r>
      <w:proofErr w:type="spellEnd"/>
      <w:r w:rsidRPr="00942AAF">
        <w:rPr>
          <w:lang w:val="en-US"/>
        </w:rPr>
        <w:t xml:space="preserve"> </w:t>
      </w:r>
      <w:proofErr w:type="spellStart"/>
      <w:r w:rsidRPr="00942AAF">
        <w:rPr>
          <w:lang w:val="en-US"/>
        </w:rPr>
        <w:t>banyaknya</w:t>
      </w:r>
      <w:proofErr w:type="spellEnd"/>
      <w:r w:rsidRPr="00942AAF">
        <w:rPr>
          <w:lang w:val="en-US"/>
        </w:rPr>
        <w:t xml:space="preserve"> </w:t>
      </w:r>
      <w:proofErr w:type="spellStart"/>
      <w:r w:rsidRPr="00942AAF">
        <w:rPr>
          <w:lang w:val="en-US"/>
        </w:rPr>
        <w:t>pembangunan</w:t>
      </w:r>
      <w:proofErr w:type="spellEnd"/>
      <w:r w:rsidRPr="00942AAF">
        <w:rPr>
          <w:lang w:val="en-US"/>
        </w:rPr>
        <w:t xml:space="preserve"> </w:t>
      </w:r>
      <w:proofErr w:type="spellStart"/>
      <w:r w:rsidRPr="00942AAF">
        <w:rPr>
          <w:lang w:val="en-US"/>
        </w:rPr>
        <w:t>pelabuhan</w:t>
      </w:r>
      <w:proofErr w:type="spellEnd"/>
      <w:r w:rsidRPr="00942AAF">
        <w:rPr>
          <w:lang w:val="en-US"/>
        </w:rPr>
        <w:t xml:space="preserve"> yang di </w:t>
      </w:r>
      <w:proofErr w:type="spellStart"/>
      <w:r w:rsidRPr="00942AAF">
        <w:rPr>
          <w:lang w:val="en-US"/>
        </w:rPr>
        <w:t>tiap</w:t>
      </w:r>
      <w:proofErr w:type="spellEnd"/>
      <w:r w:rsidRPr="00942AAF">
        <w:rPr>
          <w:lang w:val="en-US"/>
        </w:rPr>
        <w:t xml:space="preserve"> Negara.</w:t>
      </w:r>
      <w:proofErr w:type="gramEnd"/>
      <w:r w:rsidRPr="00942AAF">
        <w:rPr>
          <w:lang w:val="en-US"/>
        </w:rPr>
        <w:t xml:space="preserve"> </w:t>
      </w:r>
      <w:proofErr w:type="spellStart"/>
      <w:r w:rsidRPr="00942AAF">
        <w:rPr>
          <w:lang w:val="en-US"/>
        </w:rPr>
        <w:t>Kebutuhan</w:t>
      </w:r>
      <w:proofErr w:type="spellEnd"/>
      <w:r w:rsidRPr="00942AAF">
        <w:rPr>
          <w:lang w:val="en-US"/>
        </w:rPr>
        <w:t xml:space="preserve"> </w:t>
      </w:r>
      <w:proofErr w:type="spellStart"/>
      <w:r w:rsidRPr="00942AAF">
        <w:rPr>
          <w:lang w:val="en-US"/>
        </w:rPr>
        <w:t>akan</w:t>
      </w:r>
      <w:proofErr w:type="spellEnd"/>
      <w:r w:rsidRPr="00942AAF">
        <w:rPr>
          <w:lang w:val="en-US"/>
        </w:rPr>
        <w:t xml:space="preserve"> </w:t>
      </w:r>
      <w:proofErr w:type="spellStart"/>
      <w:r w:rsidRPr="00942AAF">
        <w:rPr>
          <w:lang w:val="en-US"/>
        </w:rPr>
        <w:t>alokasi</w:t>
      </w:r>
      <w:proofErr w:type="spellEnd"/>
      <w:r w:rsidRPr="00942AAF">
        <w:rPr>
          <w:lang w:val="en-US"/>
        </w:rPr>
        <w:t xml:space="preserve"> </w:t>
      </w:r>
      <w:proofErr w:type="spellStart"/>
      <w:r w:rsidRPr="00942AAF">
        <w:rPr>
          <w:lang w:val="en-US"/>
        </w:rPr>
        <w:t>frekuensi</w:t>
      </w:r>
      <w:proofErr w:type="spellEnd"/>
      <w:r w:rsidRPr="00942AAF">
        <w:rPr>
          <w:lang w:val="en-US"/>
        </w:rPr>
        <w:t xml:space="preserve"> </w:t>
      </w:r>
      <w:proofErr w:type="spellStart"/>
      <w:r w:rsidRPr="00942AAF">
        <w:rPr>
          <w:lang w:val="en-US"/>
        </w:rPr>
        <w:t>maritim</w:t>
      </w:r>
      <w:proofErr w:type="spellEnd"/>
      <w:r w:rsidRPr="00942AAF">
        <w:rPr>
          <w:lang w:val="en-US"/>
        </w:rPr>
        <w:t xml:space="preserve"> </w:t>
      </w:r>
      <w:proofErr w:type="spellStart"/>
      <w:r w:rsidRPr="00942AAF">
        <w:rPr>
          <w:lang w:val="en-US"/>
        </w:rPr>
        <w:t>bagi</w:t>
      </w:r>
      <w:proofErr w:type="spellEnd"/>
      <w:r w:rsidRPr="00942AAF">
        <w:rPr>
          <w:lang w:val="en-US"/>
        </w:rPr>
        <w:t xml:space="preserve"> Indonesia </w:t>
      </w:r>
      <w:proofErr w:type="spellStart"/>
      <w:r w:rsidRPr="00942AAF">
        <w:rPr>
          <w:lang w:val="en-US"/>
        </w:rPr>
        <w:t>sangat</w:t>
      </w:r>
      <w:proofErr w:type="spellEnd"/>
      <w:r w:rsidRPr="00942AAF">
        <w:rPr>
          <w:lang w:val="en-US"/>
        </w:rPr>
        <w:t xml:space="preserve"> </w:t>
      </w:r>
      <w:proofErr w:type="spellStart"/>
      <w:r w:rsidRPr="00942AAF">
        <w:rPr>
          <w:lang w:val="en-US"/>
        </w:rPr>
        <w:t>penting</w:t>
      </w:r>
      <w:proofErr w:type="spellEnd"/>
      <w:r w:rsidRPr="00942AAF">
        <w:rPr>
          <w:lang w:val="en-US"/>
        </w:rPr>
        <w:t xml:space="preserve">, </w:t>
      </w:r>
      <w:proofErr w:type="spellStart"/>
      <w:r w:rsidRPr="00942AAF">
        <w:rPr>
          <w:lang w:val="en-US"/>
        </w:rPr>
        <w:t>lokasi</w:t>
      </w:r>
      <w:proofErr w:type="spellEnd"/>
      <w:r w:rsidRPr="00942AAF">
        <w:rPr>
          <w:lang w:val="en-US"/>
        </w:rPr>
        <w:t xml:space="preserve"> Indonesia yang </w:t>
      </w:r>
      <w:proofErr w:type="spellStart"/>
      <w:r w:rsidRPr="00942AAF">
        <w:rPr>
          <w:lang w:val="en-US"/>
        </w:rPr>
        <w:t>strategis</w:t>
      </w:r>
      <w:proofErr w:type="spellEnd"/>
      <w:r w:rsidRPr="00942AAF">
        <w:rPr>
          <w:lang w:val="en-US"/>
        </w:rPr>
        <w:t xml:space="preserve">, </w:t>
      </w:r>
      <w:proofErr w:type="spellStart"/>
      <w:r w:rsidRPr="00942AAF">
        <w:rPr>
          <w:lang w:val="en-US"/>
        </w:rPr>
        <w:t>diapit</w:t>
      </w:r>
      <w:proofErr w:type="spellEnd"/>
      <w:r w:rsidRPr="00942AAF">
        <w:rPr>
          <w:lang w:val="en-US"/>
        </w:rPr>
        <w:t xml:space="preserve"> </w:t>
      </w:r>
      <w:proofErr w:type="spellStart"/>
      <w:r w:rsidRPr="00942AAF">
        <w:rPr>
          <w:lang w:val="en-US"/>
        </w:rPr>
        <w:t>oleh</w:t>
      </w:r>
      <w:proofErr w:type="spellEnd"/>
      <w:r w:rsidRPr="00942AAF">
        <w:rPr>
          <w:lang w:val="en-US"/>
        </w:rPr>
        <w:t xml:space="preserve"> </w:t>
      </w:r>
      <w:proofErr w:type="spellStart"/>
      <w:r w:rsidRPr="00942AAF">
        <w:rPr>
          <w:lang w:val="en-US"/>
        </w:rPr>
        <w:t>benua</w:t>
      </w:r>
      <w:proofErr w:type="spellEnd"/>
      <w:r w:rsidRPr="00942AAF">
        <w:rPr>
          <w:lang w:val="en-US"/>
        </w:rPr>
        <w:t xml:space="preserve"> Australia, </w:t>
      </w:r>
      <w:proofErr w:type="spellStart"/>
      <w:r w:rsidRPr="00942AAF">
        <w:rPr>
          <w:lang w:val="en-US"/>
        </w:rPr>
        <w:t>asia</w:t>
      </w:r>
      <w:proofErr w:type="spellEnd"/>
      <w:r w:rsidRPr="00942AAF">
        <w:rPr>
          <w:lang w:val="en-US"/>
        </w:rPr>
        <w:t xml:space="preserve"> </w:t>
      </w:r>
      <w:proofErr w:type="spellStart"/>
      <w:r w:rsidRPr="00942AAF">
        <w:rPr>
          <w:lang w:val="en-US"/>
        </w:rPr>
        <w:t>dan</w:t>
      </w:r>
      <w:proofErr w:type="spellEnd"/>
      <w:r w:rsidRPr="00942AAF">
        <w:rPr>
          <w:lang w:val="en-US"/>
        </w:rPr>
        <w:t xml:space="preserve"> </w:t>
      </w:r>
      <w:proofErr w:type="spellStart"/>
      <w:r w:rsidRPr="00942AAF">
        <w:rPr>
          <w:lang w:val="en-US"/>
        </w:rPr>
        <w:t>amerika</w:t>
      </w:r>
      <w:proofErr w:type="spellEnd"/>
      <w:r w:rsidRPr="00942AAF">
        <w:rPr>
          <w:lang w:val="en-US"/>
        </w:rPr>
        <w:t xml:space="preserve">, </w:t>
      </w:r>
      <w:proofErr w:type="spellStart"/>
      <w:r w:rsidRPr="00942AAF">
        <w:rPr>
          <w:lang w:val="en-US"/>
        </w:rPr>
        <w:t>serta</w:t>
      </w:r>
      <w:proofErr w:type="spellEnd"/>
      <w:r w:rsidRPr="00942AAF">
        <w:rPr>
          <w:lang w:val="en-US"/>
        </w:rPr>
        <w:t xml:space="preserve"> </w:t>
      </w:r>
      <w:proofErr w:type="spellStart"/>
      <w:r w:rsidRPr="00942AAF">
        <w:rPr>
          <w:lang w:val="en-US"/>
        </w:rPr>
        <w:t>diantara</w:t>
      </w:r>
      <w:proofErr w:type="spellEnd"/>
      <w:r w:rsidRPr="00942AAF">
        <w:rPr>
          <w:lang w:val="en-US"/>
        </w:rPr>
        <w:t xml:space="preserve"> </w:t>
      </w:r>
      <w:proofErr w:type="spellStart"/>
      <w:r w:rsidRPr="00942AAF">
        <w:rPr>
          <w:lang w:val="en-US"/>
        </w:rPr>
        <w:t>samudra</w:t>
      </w:r>
      <w:proofErr w:type="spellEnd"/>
      <w:r w:rsidRPr="00942AAF">
        <w:rPr>
          <w:lang w:val="en-US"/>
        </w:rPr>
        <w:t xml:space="preserve"> </w:t>
      </w:r>
      <w:proofErr w:type="spellStart"/>
      <w:r w:rsidRPr="00942AAF">
        <w:rPr>
          <w:lang w:val="en-US"/>
        </w:rPr>
        <w:t>hindia</w:t>
      </w:r>
      <w:proofErr w:type="spellEnd"/>
      <w:r w:rsidRPr="00942AAF">
        <w:rPr>
          <w:lang w:val="en-US"/>
        </w:rPr>
        <w:t xml:space="preserve"> </w:t>
      </w:r>
      <w:proofErr w:type="spellStart"/>
      <w:r w:rsidRPr="00942AAF">
        <w:rPr>
          <w:lang w:val="en-US"/>
        </w:rPr>
        <w:t>dan</w:t>
      </w:r>
      <w:proofErr w:type="spellEnd"/>
      <w:r w:rsidRPr="00942AAF">
        <w:rPr>
          <w:lang w:val="en-US"/>
        </w:rPr>
        <w:t xml:space="preserve"> pacific </w:t>
      </w:r>
      <w:proofErr w:type="spellStart"/>
      <w:r w:rsidRPr="00942AAF">
        <w:rPr>
          <w:lang w:val="en-US"/>
        </w:rPr>
        <w:t>menjadikan</w:t>
      </w:r>
      <w:proofErr w:type="spellEnd"/>
      <w:r w:rsidRPr="00942AAF">
        <w:rPr>
          <w:lang w:val="en-US"/>
        </w:rPr>
        <w:t xml:space="preserve"> Indonesia </w:t>
      </w:r>
      <w:proofErr w:type="spellStart"/>
      <w:r w:rsidRPr="00942AAF">
        <w:rPr>
          <w:lang w:val="en-US"/>
        </w:rPr>
        <w:t>satu-satunya</w:t>
      </w:r>
      <w:proofErr w:type="spellEnd"/>
      <w:r w:rsidRPr="00942AAF">
        <w:rPr>
          <w:lang w:val="en-US"/>
        </w:rPr>
        <w:t xml:space="preserve"> Negara yang paling </w:t>
      </w:r>
      <w:proofErr w:type="spellStart"/>
      <w:r w:rsidRPr="00942AAF">
        <w:rPr>
          <w:lang w:val="en-US"/>
        </w:rPr>
        <w:t>berpotensi</w:t>
      </w:r>
      <w:proofErr w:type="spellEnd"/>
      <w:r w:rsidRPr="00942AAF">
        <w:rPr>
          <w:lang w:val="en-US"/>
        </w:rPr>
        <w:t xml:space="preserve"> </w:t>
      </w:r>
      <w:proofErr w:type="spellStart"/>
      <w:r w:rsidRPr="00942AAF">
        <w:rPr>
          <w:lang w:val="en-US"/>
        </w:rPr>
        <w:t>menjadi</w:t>
      </w:r>
      <w:proofErr w:type="spellEnd"/>
      <w:r w:rsidRPr="00942AAF">
        <w:rPr>
          <w:lang w:val="en-US"/>
        </w:rPr>
        <w:t xml:space="preserve"> Negara transit </w:t>
      </w:r>
      <w:proofErr w:type="spellStart"/>
      <w:r w:rsidRPr="00942AAF">
        <w:rPr>
          <w:lang w:val="en-US"/>
        </w:rPr>
        <w:t>bagi</w:t>
      </w:r>
      <w:proofErr w:type="spellEnd"/>
      <w:r w:rsidRPr="00942AAF">
        <w:rPr>
          <w:lang w:val="en-US"/>
        </w:rPr>
        <w:t xml:space="preserve"> </w:t>
      </w:r>
      <w:proofErr w:type="spellStart"/>
      <w:r w:rsidRPr="00942AAF">
        <w:rPr>
          <w:lang w:val="en-US"/>
        </w:rPr>
        <w:t>kapal</w:t>
      </w:r>
      <w:proofErr w:type="spellEnd"/>
      <w:r w:rsidRPr="00942AAF">
        <w:rPr>
          <w:lang w:val="en-US"/>
        </w:rPr>
        <w:t xml:space="preserve"> </w:t>
      </w:r>
      <w:proofErr w:type="spellStart"/>
      <w:r w:rsidRPr="00942AAF">
        <w:rPr>
          <w:lang w:val="en-US"/>
        </w:rPr>
        <w:t>laut</w:t>
      </w:r>
      <w:proofErr w:type="spellEnd"/>
      <w:r w:rsidRPr="00942AAF">
        <w:t>, selain kapal-kapal besar Indonesia juga mempunyai kapal-kapal kecil di bawah 300 GT (</w:t>
      </w:r>
      <w:r w:rsidRPr="00942AAF">
        <w:rPr>
          <w:i/>
        </w:rPr>
        <w:t>Gross Ton</w:t>
      </w:r>
      <w:r w:rsidRPr="00942AAF">
        <w:t>) yang disebut sebagai kapal nelayan atau yang lebih dikenal dengan sebutan pelayaran rakyat.</w:t>
      </w:r>
    </w:p>
    <w:p w:rsidR="00942AAF" w:rsidRPr="00942AAF" w:rsidRDefault="00942AAF" w:rsidP="00942AAF">
      <w:pPr>
        <w:pStyle w:val="BodyText"/>
      </w:pPr>
      <w:r w:rsidRPr="00942AAF">
        <w:t>Pelayaran rakyat merupakan kegiatan di lautan yang dilakukan oleh nelayan tradisional dengan menggunakan kapal kayu yang dibuat dengan teknologi tradisional, sehingga mempunyai jangkauan operasi dan kemampuan teknisnya yang relatif terbatas.</w:t>
      </w:r>
    </w:p>
    <w:p w:rsidR="00942AAF" w:rsidRPr="00942AAF" w:rsidRDefault="00942AAF" w:rsidP="00942AAF">
      <w:pPr>
        <w:pStyle w:val="BodyText"/>
        <w:spacing w:after="0"/>
        <w:jc w:val="center"/>
      </w:pPr>
      <w:r w:rsidRPr="00942AAF">
        <w:rPr>
          <w:noProof/>
          <w:lang w:eastAsia="id-ID"/>
        </w:rPr>
        <w:drawing>
          <wp:inline distT="0" distB="0" distL="0" distR="0" wp14:anchorId="18B1D775" wp14:editId="79A373D3">
            <wp:extent cx="3014980" cy="1658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980" cy="1658048"/>
                    </a:xfrm>
                    <a:prstGeom prst="rect">
                      <a:avLst/>
                    </a:prstGeom>
                    <a:noFill/>
                    <a:ln>
                      <a:noFill/>
                    </a:ln>
                  </pic:spPr>
                </pic:pic>
              </a:graphicData>
            </a:graphic>
          </wp:inline>
        </w:drawing>
      </w:r>
    </w:p>
    <w:p w:rsidR="00541EB1" w:rsidRDefault="00D3448F" w:rsidP="00942AAF">
      <w:pPr>
        <w:pStyle w:val="BodyText"/>
        <w:spacing w:after="0"/>
        <w:jc w:val="center"/>
      </w:pPr>
      <w:r>
        <w:t xml:space="preserve">Gambar 1. </w:t>
      </w:r>
      <w:r w:rsidR="00942AAF" w:rsidRPr="00942AAF">
        <w:t>Kapal Nelayan Indonesia (yudiweb.wordpress.com)</w:t>
      </w:r>
    </w:p>
    <w:p w:rsidR="00942AAF" w:rsidRDefault="00942AAF" w:rsidP="00942AAF">
      <w:pPr>
        <w:pStyle w:val="BodyText"/>
        <w:spacing w:after="0"/>
        <w:jc w:val="center"/>
      </w:pPr>
    </w:p>
    <w:p w:rsidR="00107FA5" w:rsidRPr="007A791C" w:rsidRDefault="00107FA5" w:rsidP="001E50EC">
      <w:pPr>
        <w:pStyle w:val="Heading2"/>
        <w:spacing w:before="480"/>
      </w:pPr>
      <w:r w:rsidRPr="007A791C">
        <w:t xml:space="preserve">2. </w:t>
      </w:r>
      <w:r w:rsidR="00631049">
        <w:t>DASAR TEORI</w:t>
      </w:r>
    </w:p>
    <w:p w:rsidR="00631049" w:rsidRDefault="00631049" w:rsidP="00476C86">
      <w:pPr>
        <w:pStyle w:val="Heading3"/>
      </w:pPr>
    </w:p>
    <w:p w:rsidR="00631049" w:rsidRDefault="00631049" w:rsidP="00631049">
      <w:pPr>
        <w:pStyle w:val="Heading3"/>
      </w:pPr>
      <w:r>
        <w:t xml:space="preserve">2.1 </w:t>
      </w:r>
      <w:r w:rsidRPr="00631049">
        <w:t>Spektrum Frekuensi Radio</w:t>
      </w:r>
    </w:p>
    <w:p w:rsidR="00631049" w:rsidRPr="00631049" w:rsidRDefault="00631049" w:rsidP="00631049">
      <w:pPr>
        <w:pStyle w:val="BodyText"/>
      </w:pPr>
    </w:p>
    <w:p w:rsidR="00631049" w:rsidRPr="00631049" w:rsidRDefault="00631049" w:rsidP="00631049">
      <w:pPr>
        <w:pStyle w:val="BodyText"/>
      </w:pPr>
      <w:r w:rsidRPr="00631049">
        <w:t>Spektrum Frekuensi merupakan istilah penamaan yang diberikan untuk mengukur jumlah atau panjang gelombang radio yang beredar dalam ukuran satu detik. Atau dengan kata lain frekuensi adalah banyaknya gelombang dalam satu detik</w:t>
      </w:r>
      <w:r w:rsidRPr="00631049">
        <w:rPr>
          <w:vertAlign w:val="superscript"/>
        </w:rPr>
        <w:t>(7)</w:t>
      </w:r>
      <w:r w:rsidRPr="00631049">
        <w:t>.</w:t>
      </w:r>
    </w:p>
    <w:p w:rsidR="00631049" w:rsidRPr="00631049" w:rsidRDefault="00631049" w:rsidP="00631049">
      <w:pPr>
        <w:pStyle w:val="BodyText"/>
      </w:pPr>
      <w:r w:rsidRPr="00631049">
        <w:t>Dan, satuan ukuran yang digunakan adalah Hertz (Hz). Kata Hertz diambil dari nama Heinrich Hertz, Ilmuwan Jerman yang pertama kali membuktikan Teori Gelombang Elektromagnetik.</w:t>
      </w:r>
    </w:p>
    <w:p w:rsidR="00631049" w:rsidRPr="00631049" w:rsidRDefault="00631049" w:rsidP="00631049">
      <w:pPr>
        <w:pStyle w:val="BodyText"/>
      </w:pPr>
      <w:r w:rsidRPr="00631049">
        <w:lastRenderedPageBreak/>
        <w:t>Sementara pengertian Spektrum Frekuensi Radio adalah susunan pita frekuensi radio yang mempunyai frekuensi lebih kecil dari 3000 Ghz sebagai satuan getaran gelombang terdapat dalam dirgantara (ruang udara dan antariksa). Alokasi Spektrum Frekuensi Radio Indonesia ditetapkan dengan mengacu kepada alokasi Spektrum Frekuensi Radio Internasional untuk wilayah 3 ( region 3 ) sesuai Peraturan Radio yang ditetapkan oleh Himpunan Telekomunikasi Internasional ( ITU ) ITU Radio Regulation 2012 dan Peraturan Menteri Komunikasi dan Informatika RI Nomor 25 Tahun 2014 Tentang Tabel Alokasi Spektrum Frekuensi Indonesia.</w:t>
      </w:r>
    </w:p>
    <w:p w:rsidR="00631049" w:rsidRPr="00631049" w:rsidRDefault="00631049" w:rsidP="00631049">
      <w:pPr>
        <w:pStyle w:val="BodyText"/>
      </w:pPr>
    </w:p>
    <w:p w:rsidR="00631049" w:rsidRDefault="00631049" w:rsidP="00631049">
      <w:pPr>
        <w:pStyle w:val="BodyText"/>
        <w:jc w:val="center"/>
        <w:rPr>
          <w:b/>
        </w:rPr>
      </w:pPr>
      <w:r w:rsidRPr="00631049">
        <w:rPr>
          <w:b/>
          <w:noProof/>
          <w:lang w:eastAsia="id-ID"/>
        </w:rPr>
        <w:drawing>
          <wp:inline distT="0" distB="0" distL="0" distR="0" wp14:anchorId="1A618C16" wp14:editId="2B47E67C">
            <wp:extent cx="3510950" cy="230161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6037" cy="2304947"/>
                    </a:xfrm>
                    <a:prstGeom prst="rect">
                      <a:avLst/>
                    </a:prstGeom>
                    <a:noFill/>
                    <a:ln>
                      <a:noFill/>
                    </a:ln>
                  </pic:spPr>
                </pic:pic>
              </a:graphicData>
            </a:graphic>
          </wp:inline>
        </w:drawing>
      </w:r>
    </w:p>
    <w:p w:rsidR="00631049" w:rsidRPr="00631049" w:rsidRDefault="00631049" w:rsidP="00631049">
      <w:pPr>
        <w:pStyle w:val="BodyText"/>
        <w:jc w:val="center"/>
        <w:rPr>
          <w:b/>
        </w:rPr>
      </w:pPr>
    </w:p>
    <w:p w:rsidR="00631049" w:rsidRPr="00631049" w:rsidRDefault="00631049" w:rsidP="00631049">
      <w:pPr>
        <w:pStyle w:val="BodyText"/>
        <w:rPr>
          <w:b/>
        </w:rPr>
      </w:pPr>
      <w:r>
        <w:rPr>
          <w:b/>
        </w:rPr>
        <w:t xml:space="preserve">2.2 </w:t>
      </w:r>
      <w:r w:rsidRPr="00631049">
        <w:rPr>
          <w:b/>
        </w:rPr>
        <w:t>Pelayaran Rakyat</w:t>
      </w:r>
    </w:p>
    <w:p w:rsidR="00631049" w:rsidRPr="00631049" w:rsidRDefault="00631049" w:rsidP="00631049">
      <w:pPr>
        <w:pStyle w:val="BodyText"/>
      </w:pPr>
      <w:r w:rsidRPr="00631049">
        <w:t>Indonesia merupakan salah satu negera kepualauan dengan jumlah pulau lebih kurang 17.480 pulau dengan  dengan bentangan laut selaus 5,8 juta km2, sehingga Indonesia selain terkenal sebagai negara kepulauan juga negara maritim didunia.</w:t>
      </w:r>
    </w:p>
    <w:p w:rsidR="00631049" w:rsidRPr="00631049" w:rsidRDefault="00631049" w:rsidP="00631049">
      <w:pPr>
        <w:pStyle w:val="BodyText"/>
      </w:pPr>
      <w:r w:rsidRPr="00631049">
        <w:t>Dalam Peraturan Pemerintah Nomor 20 Tahun 2010 sebagaimana diubah pada Peraturan Pemerintah 22 Tahun 2011 telah menyebutkan bahwa pelayaran rakyat adalah kegiatan angkutan laut yang ditujukan untuk mengangkut barang dan/atau hewan dengan menggunakan kapal layar, kapal layar motor tradisional dan kapal motor dengan ukuran tertentu.</w:t>
      </w:r>
    </w:p>
    <w:p w:rsidR="00631049" w:rsidRPr="00631049" w:rsidRDefault="00631049" w:rsidP="00631049">
      <w:pPr>
        <w:pStyle w:val="BodyText"/>
      </w:pPr>
      <w:r w:rsidRPr="00631049">
        <w:t>Pelayaran rakyat merupakan kegiatan di lautan yang dilakukan oleh nelayan tradisional dengan menggunakan kapal kayu yang dibuat dengan teknologi tradisional, sehingga mempunyai jangkauan operasi dan kemampuan teknisnya yang relatif terbatas.</w:t>
      </w:r>
    </w:p>
    <w:p w:rsidR="00631049" w:rsidRPr="00631049" w:rsidRDefault="00631049" w:rsidP="00631049">
      <w:pPr>
        <w:pStyle w:val="BodyText"/>
        <w:spacing w:after="0"/>
        <w:jc w:val="center"/>
      </w:pPr>
      <w:r w:rsidRPr="00631049">
        <w:rPr>
          <w:noProof/>
          <w:lang w:eastAsia="id-ID"/>
        </w:rPr>
        <w:lastRenderedPageBreak/>
        <w:drawing>
          <wp:inline distT="0" distB="0" distL="0" distR="0" wp14:anchorId="2F0591DF" wp14:editId="03B9E6FD">
            <wp:extent cx="295275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924050"/>
                    </a:xfrm>
                    <a:prstGeom prst="rect">
                      <a:avLst/>
                    </a:prstGeom>
                    <a:noFill/>
                    <a:ln>
                      <a:noFill/>
                    </a:ln>
                  </pic:spPr>
                </pic:pic>
              </a:graphicData>
            </a:graphic>
          </wp:inline>
        </w:drawing>
      </w:r>
    </w:p>
    <w:p w:rsidR="00631049" w:rsidRDefault="00631049" w:rsidP="00631049">
      <w:pPr>
        <w:pStyle w:val="BodyText"/>
        <w:spacing w:after="0"/>
        <w:jc w:val="center"/>
      </w:pPr>
      <w:r w:rsidRPr="00631049">
        <w:t>Gambar 2 Kapal nelayan</w:t>
      </w:r>
    </w:p>
    <w:p w:rsidR="00631049" w:rsidRPr="00631049" w:rsidRDefault="00631049" w:rsidP="00631049">
      <w:pPr>
        <w:pStyle w:val="BodyText"/>
        <w:spacing w:after="0"/>
        <w:jc w:val="center"/>
      </w:pPr>
    </w:p>
    <w:p w:rsidR="00631049" w:rsidRPr="00631049" w:rsidRDefault="00631049" w:rsidP="00631049">
      <w:pPr>
        <w:pStyle w:val="BodyText"/>
        <w:spacing w:after="0"/>
        <w:jc w:val="center"/>
        <w:rPr>
          <w:b/>
        </w:rPr>
      </w:pPr>
      <w:r w:rsidRPr="00631049">
        <w:rPr>
          <w:b/>
          <w:noProof/>
          <w:lang w:eastAsia="id-ID"/>
        </w:rPr>
        <w:drawing>
          <wp:inline distT="0" distB="0" distL="0" distR="0" wp14:anchorId="0DDF3C9F" wp14:editId="482568E4">
            <wp:extent cx="2695575" cy="1619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p w:rsidR="00631049" w:rsidRPr="00631049" w:rsidRDefault="00631049" w:rsidP="00631049">
      <w:pPr>
        <w:pStyle w:val="BodyText"/>
        <w:spacing w:after="0"/>
        <w:jc w:val="center"/>
      </w:pPr>
      <w:r w:rsidRPr="00631049">
        <w:t>Gambar 3 kapal nelayan</w:t>
      </w:r>
    </w:p>
    <w:p w:rsidR="00631049" w:rsidRPr="00631049" w:rsidRDefault="00631049" w:rsidP="00631049">
      <w:pPr>
        <w:pStyle w:val="BodyText"/>
        <w:rPr>
          <w:b/>
          <w:i/>
        </w:rPr>
      </w:pPr>
    </w:p>
    <w:p w:rsidR="00631049" w:rsidRPr="00631049" w:rsidRDefault="00631049" w:rsidP="00631049">
      <w:pPr>
        <w:pStyle w:val="BodyText"/>
        <w:rPr>
          <w:b/>
        </w:rPr>
      </w:pPr>
      <w:r>
        <w:rPr>
          <w:b/>
        </w:rPr>
        <w:t xml:space="preserve">2.3 </w:t>
      </w:r>
      <w:r w:rsidRPr="00631049">
        <w:rPr>
          <w:b/>
        </w:rPr>
        <w:t>Perangkat Komunikasi</w:t>
      </w:r>
    </w:p>
    <w:p w:rsidR="00631049" w:rsidRPr="00631049" w:rsidRDefault="00631049" w:rsidP="00631049">
      <w:pPr>
        <w:pStyle w:val="BodyText"/>
      </w:pPr>
      <w:r w:rsidRPr="00631049">
        <w:t>Definisi atau pengertian alat komunikasi adalah semua media yang digunakan untuk menyebarkan atau menyampaikan informasi, baik itu informasi kepada satu orang saja atau kepada banyak orang. Alat komunikasi ini juga bukan hanya menyampaikan</w:t>
      </w:r>
    </w:p>
    <w:p w:rsidR="00631049" w:rsidRPr="00631049" w:rsidRDefault="00631049" w:rsidP="00631049">
      <w:pPr>
        <w:pStyle w:val="BodyText"/>
      </w:pPr>
      <w:r w:rsidRPr="00631049">
        <w:t>informasi saja tetapi juga menghasilkan informasi.</w:t>
      </w:r>
    </w:p>
    <w:p w:rsidR="00631049" w:rsidRPr="00631049" w:rsidRDefault="00631049" w:rsidP="00631049">
      <w:pPr>
        <w:pStyle w:val="BodyText"/>
      </w:pPr>
      <w:r w:rsidRPr="00631049">
        <w:t>Berdasarkan medium fisik yang digunakan, sistem komunikasi dapat dikelompokkan menjadi dua jenis yaitu sistem komunikasi kabel dan nirkabel. Fokus penelitian ini adalah sistem komunikasi nirkabel dengan menggunakan frekuensi radio atau gelombang radio sebagai medium pembawa informasi atau lebih dikenal dengan sistem komunikasi radio. Spektrum frekuensi radio adalah kumpulan pita frekuensi radio yang memiliki lebar tertentu. Undang-undang penyiaran No. 32/2002 Pasal 1 Ayat 8 menyebutkan bahwa spektrum frekuensi radio merupakan gelombang elektromagnetik yang merambat di udara serta ruang angkasa tanpa medium buatan dan tidak dapat dibuat atau didaur ulang oleh manusia (Presiden Republik Indonesia, 2002). Gelombang radio merupakan bagian dari gelombang elektromagnetik pada spektrum frekuensi radio dengan panjang gelombang lebih dari 10-3 meter dan berada pada daerah MHz (Mussafi, 2013, hal. 4). Sistem komunikasi radio juga dapat diartikan sebagai sistem komunikasi yang tidak menggunakan kawat dalam proses perambatannya melainkan menggunakan udara atau ruang angkasa sebagai pengantar.</w:t>
      </w:r>
    </w:p>
    <w:p w:rsidR="00631049" w:rsidRPr="00631049" w:rsidRDefault="00631049" w:rsidP="00631049">
      <w:pPr>
        <w:pStyle w:val="BodyText"/>
        <w:rPr>
          <w:i/>
          <w:iCs/>
        </w:rPr>
      </w:pPr>
      <w:r w:rsidRPr="00631049">
        <w:t xml:space="preserve">Sistem komunikasi radio pada dasarnya terdiri dari 3 bagian yaitu pesawat radio, antena, dan </w:t>
      </w:r>
      <w:r w:rsidRPr="00631049">
        <w:rPr>
          <w:i/>
          <w:iCs/>
        </w:rPr>
        <w:t>power supply</w:t>
      </w:r>
      <w:r w:rsidRPr="00631049">
        <w:t>. Pesawat radio atau perangkat radio berdasarkan fungsinya terbagi menjadi bagian pemancar (</w:t>
      </w:r>
      <w:r w:rsidRPr="00631049">
        <w:rPr>
          <w:i/>
          <w:iCs/>
        </w:rPr>
        <w:t>transmitter</w:t>
      </w:r>
      <w:r w:rsidRPr="00631049">
        <w:t>) dan bagian penerima (</w:t>
      </w:r>
      <w:r w:rsidRPr="00631049">
        <w:rPr>
          <w:i/>
          <w:iCs/>
        </w:rPr>
        <w:t>receiver</w:t>
      </w:r>
      <w:r w:rsidRPr="00631049">
        <w:t xml:space="preserve">) yang menjadi satu kesatuan </w:t>
      </w:r>
      <w:r w:rsidRPr="00631049">
        <w:rPr>
          <w:i/>
          <w:iCs/>
        </w:rPr>
        <w:t>transceiver.</w:t>
      </w:r>
    </w:p>
    <w:p w:rsidR="00107FA5" w:rsidRPr="007A791C" w:rsidRDefault="00631049" w:rsidP="00D3448F">
      <w:pPr>
        <w:pStyle w:val="BodyText"/>
      </w:pPr>
      <w:r w:rsidRPr="00631049">
        <w:lastRenderedPageBreak/>
        <w:t xml:space="preserve">Penggunaan sistem komunikasi nirkabel untuk </w:t>
      </w:r>
      <w:r w:rsidRPr="00631049">
        <w:rPr>
          <w:i/>
          <w:iCs/>
        </w:rPr>
        <w:t xml:space="preserve">band </w:t>
      </w:r>
      <w:r w:rsidRPr="00631049">
        <w:rPr>
          <w:iCs/>
        </w:rPr>
        <w:t>frekuensi</w:t>
      </w:r>
      <w:r w:rsidRPr="00631049">
        <w:rPr>
          <w:i/>
          <w:iCs/>
        </w:rPr>
        <w:t xml:space="preserve"> </w:t>
      </w:r>
      <w:r w:rsidRPr="00631049">
        <w:t xml:space="preserve">maritim mengalami perkembangan yang sangat pesat. Sistem komunikasi kapal digunakan untuk berhubungan antara awak kapal yang berada pada satu kapal, kapal lain, petugas darat, dan </w:t>
      </w:r>
      <w:r w:rsidRPr="00631049">
        <w:rPr>
          <w:i/>
          <w:iCs/>
        </w:rPr>
        <w:t xml:space="preserve">stakeholder </w:t>
      </w:r>
      <w:r w:rsidRPr="00631049">
        <w:t>lain yang terkait dengan aktivitas pelayaran. Baiknya sistem komunikasi yang terdapat pada kapal laut merupakan hal yang penting mengingat angka kecelakaan transportasi di laut Indonesia cukup tinggi disebabkan oleh buruknya sistem komunikasi yang terdapat di kapal (wahab, 2014)</w:t>
      </w:r>
    </w:p>
    <w:p w:rsidR="00107FA5" w:rsidRPr="007A791C" w:rsidRDefault="00107FA5" w:rsidP="001E50EC">
      <w:pPr>
        <w:pStyle w:val="Heading2"/>
        <w:spacing w:before="360"/>
      </w:pPr>
      <w:r w:rsidRPr="007A791C">
        <w:t xml:space="preserve">3. </w:t>
      </w:r>
      <w:r w:rsidR="00631049">
        <w:t>PEMBAHASAN</w:t>
      </w:r>
    </w:p>
    <w:p w:rsidR="00631049" w:rsidRPr="00631049" w:rsidRDefault="00631049" w:rsidP="00631049">
      <w:pPr>
        <w:pStyle w:val="BodyText"/>
        <w:numPr>
          <w:ilvl w:val="1"/>
          <w:numId w:val="20"/>
        </w:numPr>
        <w:rPr>
          <w:b/>
          <w:lang w:val="en-US"/>
        </w:rPr>
      </w:pPr>
      <w:r w:rsidRPr="00631049">
        <w:rPr>
          <w:b/>
        </w:rPr>
        <w:t>Identifikasi Permasalahan</w:t>
      </w:r>
    </w:p>
    <w:p w:rsidR="00631049" w:rsidRPr="00631049" w:rsidRDefault="00631049" w:rsidP="00631049">
      <w:pPr>
        <w:pStyle w:val="BodyText"/>
      </w:pPr>
      <w:r w:rsidRPr="00631049">
        <w:t>Sistem navigasi dan komunikasi untuk aktivitas bergerak idealnya menggunakan alat atau perangkat nirkabel dengan spektrum frekuensi radio sebagai mediumnya.</w:t>
      </w:r>
    </w:p>
    <w:p w:rsidR="00631049" w:rsidRPr="00D3448F" w:rsidRDefault="00631049" w:rsidP="00631049">
      <w:pPr>
        <w:pStyle w:val="BodyText"/>
      </w:pPr>
      <w:r w:rsidRPr="00631049">
        <w:t>Pelayaran telah menggunakan berbagai jenis alat dan perangkat telekomunikasi dalam sistem navigasi dan komunikasi dengan frekuensi radio sebagaii mediumnya diantaranya (Wahab, 2014) :</w:t>
      </w:r>
    </w:p>
    <w:p w:rsidR="00631049" w:rsidRPr="00631049" w:rsidRDefault="00631049" w:rsidP="00631049">
      <w:pPr>
        <w:pStyle w:val="BodyText"/>
        <w:rPr>
          <w:lang w:val="en-US"/>
        </w:rPr>
      </w:pPr>
      <w:r w:rsidRPr="00631049">
        <w:rPr>
          <w:lang w:val="en-US"/>
        </w:rPr>
        <w:t xml:space="preserve">1. </w:t>
      </w:r>
      <w:proofErr w:type="spellStart"/>
      <w:r w:rsidRPr="00631049">
        <w:rPr>
          <w:i/>
          <w:iCs/>
          <w:lang w:val="en-US"/>
        </w:rPr>
        <w:t>Handphone</w:t>
      </w:r>
      <w:proofErr w:type="spellEnd"/>
      <w:r w:rsidRPr="00631049">
        <w:rPr>
          <w:i/>
          <w:iCs/>
          <w:lang w:val="en-US"/>
        </w:rPr>
        <w:t xml:space="preserve"> </w:t>
      </w:r>
    </w:p>
    <w:p w:rsidR="00631049" w:rsidRPr="00631049" w:rsidRDefault="00631049" w:rsidP="00631049">
      <w:pPr>
        <w:pStyle w:val="BodyText"/>
      </w:pPr>
      <w:proofErr w:type="spellStart"/>
      <w:proofErr w:type="gramStart"/>
      <w:r w:rsidRPr="00631049">
        <w:rPr>
          <w:i/>
          <w:iCs/>
          <w:lang w:val="en-US"/>
        </w:rPr>
        <w:t>Handphone</w:t>
      </w:r>
      <w:proofErr w:type="spellEnd"/>
      <w:r w:rsidRPr="00631049">
        <w:rPr>
          <w:i/>
          <w:iCs/>
          <w:lang w:val="en-US"/>
        </w:rPr>
        <w:t xml:space="preserve"> </w:t>
      </w:r>
      <w:proofErr w:type="spellStart"/>
      <w:r w:rsidRPr="00631049">
        <w:rPr>
          <w:lang w:val="en-US"/>
        </w:rPr>
        <w:t>sebagai</w:t>
      </w:r>
      <w:proofErr w:type="spellEnd"/>
      <w:r w:rsidRPr="00631049">
        <w:rPr>
          <w:lang w:val="en-US"/>
        </w:rPr>
        <w:t xml:space="preserve"> </w:t>
      </w:r>
      <w:proofErr w:type="spellStart"/>
      <w:r w:rsidRPr="00631049">
        <w:rPr>
          <w:lang w:val="en-US"/>
        </w:rPr>
        <w:t>salah</w:t>
      </w:r>
      <w:proofErr w:type="spellEnd"/>
      <w:r w:rsidRPr="00631049">
        <w:rPr>
          <w:lang w:val="en-US"/>
        </w:rPr>
        <w:t xml:space="preserve"> </w:t>
      </w:r>
      <w:proofErr w:type="spellStart"/>
      <w:r w:rsidRPr="00631049">
        <w:rPr>
          <w:lang w:val="en-US"/>
        </w:rPr>
        <w:t>satu</w:t>
      </w:r>
      <w:proofErr w:type="spellEnd"/>
      <w:r w:rsidRPr="00631049">
        <w:rPr>
          <w:lang w:val="en-US"/>
        </w:rPr>
        <w:t xml:space="preserve"> </w:t>
      </w:r>
      <w:proofErr w:type="spellStart"/>
      <w:r w:rsidRPr="00631049">
        <w:rPr>
          <w:lang w:val="en-US"/>
        </w:rPr>
        <w:t>alat</w:t>
      </w:r>
      <w:proofErr w:type="spellEnd"/>
      <w:r w:rsidRPr="00631049">
        <w:rPr>
          <w:lang w:val="en-US"/>
        </w:rPr>
        <w:t xml:space="preserve"> </w:t>
      </w:r>
      <w:proofErr w:type="spellStart"/>
      <w:r w:rsidRPr="00631049">
        <w:rPr>
          <w:lang w:val="en-US"/>
        </w:rPr>
        <w:t>komunikasi</w:t>
      </w:r>
      <w:proofErr w:type="spellEnd"/>
      <w:r w:rsidRPr="00631049">
        <w:rPr>
          <w:lang w:val="en-US"/>
        </w:rPr>
        <w:t xml:space="preserve"> yang </w:t>
      </w:r>
      <w:proofErr w:type="spellStart"/>
      <w:r w:rsidRPr="00631049">
        <w:rPr>
          <w:lang w:val="en-US"/>
        </w:rPr>
        <w:t>banyak</w:t>
      </w:r>
      <w:proofErr w:type="spellEnd"/>
      <w:r w:rsidRPr="00631049">
        <w:rPr>
          <w:lang w:val="en-US"/>
        </w:rPr>
        <w:t xml:space="preserve"> </w:t>
      </w:r>
      <w:proofErr w:type="spellStart"/>
      <w:r w:rsidRPr="00631049">
        <w:rPr>
          <w:lang w:val="en-US"/>
        </w:rPr>
        <w:t>beredar</w:t>
      </w:r>
      <w:proofErr w:type="spellEnd"/>
      <w:r w:rsidRPr="00631049">
        <w:rPr>
          <w:lang w:val="en-US"/>
        </w:rPr>
        <w:t xml:space="preserve"> di </w:t>
      </w:r>
      <w:proofErr w:type="spellStart"/>
      <w:r w:rsidRPr="00631049">
        <w:rPr>
          <w:lang w:val="en-US"/>
        </w:rPr>
        <w:t>masyarakat</w:t>
      </w:r>
      <w:proofErr w:type="spellEnd"/>
      <w:r w:rsidRPr="00631049">
        <w:rPr>
          <w:lang w:val="en-US"/>
        </w:rPr>
        <w:t xml:space="preserve"> </w:t>
      </w:r>
      <w:proofErr w:type="spellStart"/>
      <w:r w:rsidRPr="00631049">
        <w:rPr>
          <w:lang w:val="en-US"/>
        </w:rPr>
        <w:t>mengusung</w:t>
      </w:r>
      <w:proofErr w:type="spellEnd"/>
      <w:r w:rsidRPr="00631049">
        <w:rPr>
          <w:lang w:val="en-US"/>
        </w:rPr>
        <w:t xml:space="preserve"> </w:t>
      </w:r>
      <w:proofErr w:type="spellStart"/>
      <w:r w:rsidRPr="00631049">
        <w:rPr>
          <w:lang w:val="en-US"/>
        </w:rPr>
        <w:t>fleksibilitas</w:t>
      </w:r>
      <w:proofErr w:type="spellEnd"/>
      <w:r w:rsidRPr="00631049">
        <w:rPr>
          <w:lang w:val="en-US"/>
        </w:rPr>
        <w:t xml:space="preserve"> </w:t>
      </w:r>
      <w:proofErr w:type="spellStart"/>
      <w:r w:rsidRPr="00631049">
        <w:rPr>
          <w:lang w:val="en-US"/>
        </w:rPr>
        <w:t>sebagai</w:t>
      </w:r>
      <w:proofErr w:type="spellEnd"/>
      <w:r w:rsidRPr="00631049">
        <w:rPr>
          <w:lang w:val="en-US"/>
        </w:rPr>
        <w:t xml:space="preserve"> </w:t>
      </w:r>
      <w:proofErr w:type="spellStart"/>
      <w:r w:rsidRPr="00631049">
        <w:rPr>
          <w:lang w:val="en-US"/>
        </w:rPr>
        <w:t>salah</w:t>
      </w:r>
      <w:proofErr w:type="spellEnd"/>
      <w:r w:rsidRPr="00631049">
        <w:rPr>
          <w:lang w:val="en-US"/>
        </w:rPr>
        <w:t xml:space="preserve"> </w:t>
      </w:r>
      <w:proofErr w:type="spellStart"/>
      <w:r w:rsidRPr="00631049">
        <w:rPr>
          <w:lang w:val="en-US"/>
        </w:rPr>
        <w:t>satu</w:t>
      </w:r>
      <w:proofErr w:type="spellEnd"/>
      <w:r w:rsidRPr="00631049">
        <w:rPr>
          <w:lang w:val="en-US"/>
        </w:rPr>
        <w:t xml:space="preserve"> </w:t>
      </w:r>
      <w:proofErr w:type="spellStart"/>
      <w:r w:rsidRPr="00631049">
        <w:rPr>
          <w:lang w:val="en-US"/>
        </w:rPr>
        <w:t>keunggulannya</w:t>
      </w:r>
      <w:proofErr w:type="spellEnd"/>
      <w:r w:rsidRPr="00631049">
        <w:rPr>
          <w:lang w:val="en-US"/>
        </w:rPr>
        <w:t>.</w:t>
      </w:r>
      <w:proofErr w:type="gramEnd"/>
      <w:r w:rsidRPr="00631049">
        <w:rPr>
          <w:lang w:val="en-US"/>
        </w:rPr>
        <w:t xml:space="preserve"> </w:t>
      </w:r>
      <w:proofErr w:type="spellStart"/>
      <w:proofErr w:type="gramStart"/>
      <w:r w:rsidRPr="00631049">
        <w:rPr>
          <w:lang w:val="en-US"/>
        </w:rPr>
        <w:t>Menggunakan</w:t>
      </w:r>
      <w:proofErr w:type="spellEnd"/>
      <w:r w:rsidRPr="00631049">
        <w:rPr>
          <w:lang w:val="en-US"/>
        </w:rPr>
        <w:t xml:space="preserve"> </w:t>
      </w:r>
      <w:proofErr w:type="spellStart"/>
      <w:r w:rsidRPr="00631049">
        <w:rPr>
          <w:i/>
          <w:iCs/>
          <w:lang w:val="en-US"/>
        </w:rPr>
        <w:t>handphone</w:t>
      </w:r>
      <w:proofErr w:type="spellEnd"/>
      <w:r w:rsidRPr="00631049">
        <w:rPr>
          <w:i/>
          <w:iCs/>
          <w:lang w:val="en-US"/>
        </w:rPr>
        <w:t xml:space="preserve"> </w:t>
      </w:r>
      <w:proofErr w:type="spellStart"/>
      <w:r w:rsidRPr="00631049">
        <w:rPr>
          <w:lang w:val="en-US"/>
        </w:rPr>
        <w:t>untuk</w:t>
      </w:r>
      <w:proofErr w:type="spellEnd"/>
      <w:r w:rsidRPr="00631049">
        <w:rPr>
          <w:lang w:val="en-US"/>
        </w:rPr>
        <w:t xml:space="preserve"> </w:t>
      </w:r>
      <w:proofErr w:type="spellStart"/>
      <w:r w:rsidRPr="00631049">
        <w:rPr>
          <w:lang w:val="en-US"/>
        </w:rPr>
        <w:t>menghubungi</w:t>
      </w:r>
      <w:proofErr w:type="spellEnd"/>
      <w:r w:rsidRPr="00631049">
        <w:rPr>
          <w:lang w:val="en-US"/>
        </w:rPr>
        <w:t xml:space="preserve"> </w:t>
      </w:r>
      <w:proofErr w:type="spellStart"/>
      <w:r w:rsidRPr="00631049">
        <w:rPr>
          <w:lang w:val="en-US"/>
        </w:rPr>
        <w:t>nahkoda</w:t>
      </w:r>
      <w:proofErr w:type="spellEnd"/>
      <w:r w:rsidRPr="00631049">
        <w:rPr>
          <w:lang w:val="en-US"/>
        </w:rPr>
        <w:t xml:space="preserve"> </w:t>
      </w:r>
      <w:proofErr w:type="spellStart"/>
      <w:r w:rsidRPr="00631049">
        <w:rPr>
          <w:lang w:val="en-US"/>
        </w:rPr>
        <w:t>atau</w:t>
      </w:r>
      <w:proofErr w:type="spellEnd"/>
      <w:r w:rsidRPr="00631049">
        <w:rPr>
          <w:lang w:val="en-US"/>
        </w:rPr>
        <w:t xml:space="preserve"> </w:t>
      </w:r>
      <w:proofErr w:type="spellStart"/>
      <w:r w:rsidRPr="00631049">
        <w:rPr>
          <w:lang w:val="en-US"/>
        </w:rPr>
        <w:t>awak</w:t>
      </w:r>
      <w:proofErr w:type="spellEnd"/>
      <w:r w:rsidRPr="00631049">
        <w:rPr>
          <w:lang w:val="en-US"/>
        </w:rPr>
        <w:t xml:space="preserve"> </w:t>
      </w:r>
      <w:proofErr w:type="spellStart"/>
      <w:r w:rsidRPr="00631049">
        <w:rPr>
          <w:lang w:val="en-US"/>
        </w:rPr>
        <w:t>kapal</w:t>
      </w:r>
      <w:proofErr w:type="spellEnd"/>
      <w:r w:rsidRPr="00631049">
        <w:rPr>
          <w:lang w:val="en-US"/>
        </w:rPr>
        <w:t>.</w:t>
      </w:r>
      <w:proofErr w:type="gramEnd"/>
    </w:p>
    <w:p w:rsidR="00631049" w:rsidRPr="00631049" w:rsidRDefault="00631049" w:rsidP="00631049">
      <w:pPr>
        <w:pStyle w:val="BodyText"/>
        <w:rPr>
          <w:lang w:val="en-US"/>
        </w:rPr>
      </w:pPr>
      <w:r w:rsidRPr="00631049">
        <w:rPr>
          <w:lang w:val="en-US"/>
        </w:rPr>
        <w:t xml:space="preserve">2. </w:t>
      </w:r>
      <w:r w:rsidRPr="00631049">
        <w:rPr>
          <w:i/>
          <w:iCs/>
          <w:lang w:val="en-US"/>
        </w:rPr>
        <w:t xml:space="preserve">Handy Talky </w:t>
      </w:r>
    </w:p>
    <w:p w:rsidR="00631049" w:rsidRPr="00D3448F" w:rsidRDefault="00631049" w:rsidP="00631049">
      <w:pPr>
        <w:pStyle w:val="BodyText"/>
      </w:pPr>
      <w:proofErr w:type="spellStart"/>
      <w:proofErr w:type="gramStart"/>
      <w:r w:rsidRPr="00631049">
        <w:rPr>
          <w:lang w:val="en-US"/>
        </w:rPr>
        <w:t>Kapal</w:t>
      </w:r>
      <w:proofErr w:type="spellEnd"/>
      <w:r w:rsidRPr="00631049">
        <w:rPr>
          <w:lang w:val="en-US"/>
        </w:rPr>
        <w:t xml:space="preserve"> </w:t>
      </w:r>
      <w:proofErr w:type="spellStart"/>
      <w:r w:rsidRPr="00631049">
        <w:rPr>
          <w:lang w:val="en-US"/>
        </w:rPr>
        <w:t>lumba-lumba</w:t>
      </w:r>
      <w:proofErr w:type="spellEnd"/>
      <w:r w:rsidRPr="00631049">
        <w:rPr>
          <w:lang w:val="en-US"/>
        </w:rPr>
        <w:t xml:space="preserve"> </w:t>
      </w:r>
      <w:proofErr w:type="spellStart"/>
      <w:r w:rsidRPr="00631049">
        <w:rPr>
          <w:lang w:val="en-US"/>
        </w:rPr>
        <w:t>biasanya</w:t>
      </w:r>
      <w:proofErr w:type="spellEnd"/>
      <w:r w:rsidRPr="00631049">
        <w:rPr>
          <w:lang w:val="en-US"/>
        </w:rPr>
        <w:t xml:space="preserve"> </w:t>
      </w:r>
      <w:proofErr w:type="spellStart"/>
      <w:r w:rsidRPr="00631049">
        <w:rPr>
          <w:lang w:val="en-US"/>
        </w:rPr>
        <w:t>menggunakan</w:t>
      </w:r>
      <w:proofErr w:type="spellEnd"/>
      <w:r w:rsidRPr="00631049">
        <w:rPr>
          <w:lang w:val="en-US"/>
        </w:rPr>
        <w:t xml:space="preserve"> </w:t>
      </w:r>
      <w:proofErr w:type="spellStart"/>
      <w:r w:rsidRPr="00631049">
        <w:rPr>
          <w:lang w:val="en-US"/>
        </w:rPr>
        <w:t>alat</w:t>
      </w:r>
      <w:proofErr w:type="spellEnd"/>
      <w:r w:rsidRPr="00631049">
        <w:rPr>
          <w:lang w:val="en-US"/>
        </w:rPr>
        <w:t xml:space="preserve"> </w:t>
      </w:r>
      <w:proofErr w:type="spellStart"/>
      <w:r w:rsidRPr="00631049">
        <w:rPr>
          <w:lang w:val="en-US"/>
        </w:rPr>
        <w:t>komunikasi</w:t>
      </w:r>
      <w:proofErr w:type="spellEnd"/>
      <w:r w:rsidRPr="00631049">
        <w:rPr>
          <w:lang w:val="en-US"/>
        </w:rPr>
        <w:t xml:space="preserve"> </w:t>
      </w:r>
      <w:r w:rsidRPr="00631049">
        <w:rPr>
          <w:i/>
          <w:iCs/>
          <w:lang w:val="en-US"/>
        </w:rPr>
        <w:t xml:space="preserve">handy talky </w:t>
      </w:r>
      <w:r w:rsidRPr="00631049">
        <w:rPr>
          <w:lang w:val="en-US"/>
        </w:rPr>
        <w:t xml:space="preserve">(HT) yang </w:t>
      </w:r>
      <w:proofErr w:type="spellStart"/>
      <w:r w:rsidRPr="00631049">
        <w:rPr>
          <w:lang w:val="en-US"/>
        </w:rPr>
        <w:t>bekerja</w:t>
      </w:r>
      <w:proofErr w:type="spellEnd"/>
      <w:r w:rsidRPr="00631049">
        <w:rPr>
          <w:lang w:val="en-US"/>
        </w:rPr>
        <w:t xml:space="preserve"> </w:t>
      </w:r>
      <w:proofErr w:type="spellStart"/>
      <w:r w:rsidRPr="00631049">
        <w:rPr>
          <w:lang w:val="en-US"/>
        </w:rPr>
        <w:t>pada</w:t>
      </w:r>
      <w:proofErr w:type="spellEnd"/>
      <w:r w:rsidRPr="00631049">
        <w:rPr>
          <w:lang w:val="en-US"/>
        </w:rPr>
        <w:t xml:space="preserve"> </w:t>
      </w:r>
      <w:proofErr w:type="spellStart"/>
      <w:r w:rsidRPr="00631049">
        <w:rPr>
          <w:lang w:val="en-US"/>
        </w:rPr>
        <w:t>frekuensi</w:t>
      </w:r>
      <w:proofErr w:type="spellEnd"/>
      <w:r w:rsidRPr="00631049">
        <w:rPr>
          <w:lang w:val="en-US"/>
        </w:rPr>
        <w:t xml:space="preserve"> </w:t>
      </w:r>
      <w:r w:rsidRPr="00631049">
        <w:rPr>
          <w:i/>
          <w:iCs/>
          <w:lang w:val="en-US"/>
        </w:rPr>
        <w:t xml:space="preserve">Very High Frequency </w:t>
      </w:r>
      <w:r w:rsidRPr="00631049">
        <w:rPr>
          <w:lang w:val="en-US"/>
        </w:rPr>
        <w:t>(VHF).</w:t>
      </w:r>
      <w:proofErr w:type="gramEnd"/>
      <w:r w:rsidRPr="00631049">
        <w:rPr>
          <w:lang w:val="en-US"/>
        </w:rPr>
        <w:t xml:space="preserve"> </w:t>
      </w:r>
      <w:proofErr w:type="gramStart"/>
      <w:r w:rsidRPr="00631049">
        <w:rPr>
          <w:lang w:val="en-US"/>
        </w:rPr>
        <w:t xml:space="preserve">HT </w:t>
      </w:r>
      <w:proofErr w:type="spellStart"/>
      <w:r w:rsidRPr="00631049">
        <w:rPr>
          <w:lang w:val="en-US"/>
        </w:rPr>
        <w:t>dengan</w:t>
      </w:r>
      <w:proofErr w:type="spellEnd"/>
      <w:r w:rsidRPr="00631049">
        <w:rPr>
          <w:lang w:val="en-US"/>
        </w:rPr>
        <w:t xml:space="preserve"> </w:t>
      </w:r>
      <w:proofErr w:type="spellStart"/>
      <w:r w:rsidRPr="00631049">
        <w:rPr>
          <w:lang w:val="en-US"/>
        </w:rPr>
        <w:t>frekuensi</w:t>
      </w:r>
      <w:proofErr w:type="spellEnd"/>
      <w:r w:rsidRPr="00631049">
        <w:rPr>
          <w:lang w:val="en-US"/>
        </w:rPr>
        <w:t xml:space="preserve"> </w:t>
      </w:r>
      <w:proofErr w:type="spellStart"/>
      <w:r w:rsidRPr="00631049">
        <w:rPr>
          <w:lang w:val="en-US"/>
        </w:rPr>
        <w:t>kerja</w:t>
      </w:r>
      <w:proofErr w:type="spellEnd"/>
      <w:r w:rsidRPr="00631049">
        <w:rPr>
          <w:lang w:val="en-US"/>
        </w:rPr>
        <w:t xml:space="preserve"> VHF </w:t>
      </w:r>
      <w:proofErr w:type="spellStart"/>
      <w:r w:rsidRPr="00631049">
        <w:rPr>
          <w:lang w:val="en-US"/>
        </w:rPr>
        <w:t>juga</w:t>
      </w:r>
      <w:proofErr w:type="spellEnd"/>
      <w:r w:rsidRPr="00631049">
        <w:rPr>
          <w:lang w:val="en-US"/>
        </w:rPr>
        <w:t xml:space="preserve"> </w:t>
      </w:r>
      <w:proofErr w:type="spellStart"/>
      <w:r w:rsidRPr="00631049">
        <w:rPr>
          <w:lang w:val="en-US"/>
        </w:rPr>
        <w:t>digunakan</w:t>
      </w:r>
      <w:proofErr w:type="spellEnd"/>
      <w:r w:rsidRPr="00631049">
        <w:rPr>
          <w:lang w:val="en-US"/>
        </w:rPr>
        <w:t xml:space="preserve"> </w:t>
      </w:r>
      <w:proofErr w:type="spellStart"/>
      <w:r w:rsidRPr="00631049">
        <w:rPr>
          <w:lang w:val="en-US"/>
        </w:rPr>
        <w:t>salah</w:t>
      </w:r>
      <w:proofErr w:type="spellEnd"/>
      <w:r w:rsidRPr="00631049">
        <w:rPr>
          <w:lang w:val="en-US"/>
        </w:rPr>
        <w:t xml:space="preserve"> </w:t>
      </w:r>
      <w:proofErr w:type="spellStart"/>
      <w:r w:rsidRPr="00631049">
        <w:rPr>
          <w:lang w:val="en-US"/>
        </w:rPr>
        <w:t>satu</w:t>
      </w:r>
      <w:proofErr w:type="spellEnd"/>
      <w:r w:rsidRPr="00631049">
        <w:rPr>
          <w:lang w:val="en-US"/>
        </w:rPr>
        <w:t xml:space="preserve"> </w:t>
      </w:r>
      <w:proofErr w:type="spellStart"/>
      <w:r w:rsidRPr="00631049">
        <w:rPr>
          <w:lang w:val="en-US"/>
        </w:rPr>
        <w:t>pemilik</w:t>
      </w:r>
      <w:proofErr w:type="spellEnd"/>
      <w:r w:rsidRPr="00631049">
        <w:rPr>
          <w:lang w:val="en-US"/>
        </w:rPr>
        <w:t xml:space="preserve"> </w:t>
      </w:r>
      <w:proofErr w:type="spellStart"/>
      <w:r w:rsidRPr="00631049">
        <w:rPr>
          <w:lang w:val="en-US"/>
        </w:rPr>
        <w:t>kapal</w:t>
      </w:r>
      <w:proofErr w:type="spellEnd"/>
      <w:r w:rsidRPr="00631049">
        <w:rPr>
          <w:lang w:val="en-US"/>
        </w:rPr>
        <w:t xml:space="preserve"> </w:t>
      </w:r>
      <w:proofErr w:type="spellStart"/>
      <w:r w:rsidRPr="00631049">
        <w:rPr>
          <w:lang w:val="en-US"/>
        </w:rPr>
        <w:t>perseorangan</w:t>
      </w:r>
      <w:proofErr w:type="spellEnd"/>
      <w:r w:rsidRPr="00631049">
        <w:rPr>
          <w:lang w:val="en-US"/>
        </w:rPr>
        <w:t xml:space="preserve"> </w:t>
      </w:r>
      <w:proofErr w:type="spellStart"/>
      <w:r w:rsidRPr="00631049">
        <w:rPr>
          <w:lang w:val="en-US"/>
        </w:rPr>
        <w:t>sehingga</w:t>
      </w:r>
      <w:proofErr w:type="spellEnd"/>
      <w:r w:rsidRPr="00631049">
        <w:rPr>
          <w:lang w:val="en-US"/>
        </w:rPr>
        <w:t xml:space="preserve"> </w:t>
      </w:r>
      <w:proofErr w:type="spellStart"/>
      <w:r w:rsidRPr="00631049">
        <w:rPr>
          <w:lang w:val="en-US"/>
        </w:rPr>
        <w:t>biasanya</w:t>
      </w:r>
      <w:proofErr w:type="spellEnd"/>
      <w:r w:rsidRPr="00631049">
        <w:rPr>
          <w:lang w:val="en-US"/>
        </w:rPr>
        <w:t xml:space="preserve"> </w:t>
      </w:r>
      <w:proofErr w:type="spellStart"/>
      <w:r w:rsidRPr="00631049">
        <w:rPr>
          <w:lang w:val="en-US"/>
        </w:rPr>
        <w:t>komunikasi</w:t>
      </w:r>
      <w:proofErr w:type="spellEnd"/>
      <w:r w:rsidRPr="00631049">
        <w:rPr>
          <w:lang w:val="en-US"/>
        </w:rPr>
        <w:t xml:space="preserve"> </w:t>
      </w:r>
      <w:proofErr w:type="spellStart"/>
      <w:r w:rsidRPr="00631049">
        <w:rPr>
          <w:lang w:val="en-US"/>
        </w:rPr>
        <w:t>hanya</w:t>
      </w:r>
      <w:proofErr w:type="spellEnd"/>
      <w:r w:rsidRPr="00631049">
        <w:rPr>
          <w:lang w:val="en-US"/>
        </w:rPr>
        <w:t xml:space="preserve"> </w:t>
      </w:r>
      <w:proofErr w:type="spellStart"/>
      <w:r w:rsidRPr="00631049">
        <w:rPr>
          <w:lang w:val="en-US"/>
        </w:rPr>
        <w:t>terjadi</w:t>
      </w:r>
      <w:proofErr w:type="spellEnd"/>
      <w:r w:rsidRPr="00631049">
        <w:rPr>
          <w:lang w:val="en-US"/>
        </w:rPr>
        <w:t xml:space="preserve"> </w:t>
      </w:r>
      <w:proofErr w:type="spellStart"/>
      <w:r w:rsidRPr="00631049">
        <w:rPr>
          <w:lang w:val="en-US"/>
        </w:rPr>
        <w:t>antara</w:t>
      </w:r>
      <w:proofErr w:type="spellEnd"/>
      <w:r w:rsidRPr="00631049">
        <w:rPr>
          <w:lang w:val="en-US"/>
        </w:rPr>
        <w:t xml:space="preserve"> </w:t>
      </w:r>
      <w:proofErr w:type="spellStart"/>
      <w:r w:rsidRPr="00631049">
        <w:rPr>
          <w:lang w:val="en-US"/>
        </w:rPr>
        <w:t>kedua</w:t>
      </w:r>
      <w:proofErr w:type="spellEnd"/>
      <w:r w:rsidRPr="00631049">
        <w:rPr>
          <w:lang w:val="en-US"/>
        </w:rPr>
        <w:t xml:space="preserve"> </w:t>
      </w:r>
      <w:proofErr w:type="spellStart"/>
      <w:r w:rsidRPr="00631049">
        <w:rPr>
          <w:lang w:val="en-US"/>
        </w:rPr>
        <w:t>pihak</w:t>
      </w:r>
      <w:proofErr w:type="spellEnd"/>
      <w:r w:rsidRPr="00631049">
        <w:rPr>
          <w:lang w:val="en-US"/>
        </w:rPr>
        <w:t xml:space="preserve"> </w:t>
      </w:r>
      <w:proofErr w:type="spellStart"/>
      <w:r w:rsidRPr="00631049">
        <w:rPr>
          <w:lang w:val="en-US"/>
        </w:rPr>
        <w:t>tersebut</w:t>
      </w:r>
      <w:proofErr w:type="spellEnd"/>
      <w:r w:rsidRPr="00631049">
        <w:rPr>
          <w:lang w:val="en-US"/>
        </w:rPr>
        <w:t>.</w:t>
      </w:r>
      <w:proofErr w:type="gramEnd"/>
      <w:r w:rsidRPr="00631049">
        <w:rPr>
          <w:lang w:val="en-US"/>
        </w:rPr>
        <w:t xml:space="preserve"> </w:t>
      </w:r>
      <w:proofErr w:type="spellStart"/>
      <w:r w:rsidRPr="00631049">
        <w:rPr>
          <w:lang w:val="en-US"/>
        </w:rPr>
        <w:t>Petugas</w:t>
      </w:r>
      <w:proofErr w:type="spellEnd"/>
      <w:r w:rsidRPr="00631049">
        <w:rPr>
          <w:lang w:val="en-US"/>
        </w:rPr>
        <w:t xml:space="preserve"> di </w:t>
      </w:r>
      <w:proofErr w:type="spellStart"/>
      <w:proofErr w:type="gramStart"/>
      <w:r w:rsidRPr="00631049">
        <w:rPr>
          <w:lang w:val="en-US"/>
        </w:rPr>
        <w:t>kantor</w:t>
      </w:r>
      <w:proofErr w:type="spellEnd"/>
      <w:proofErr w:type="gramEnd"/>
      <w:r w:rsidRPr="00631049">
        <w:rPr>
          <w:lang w:val="en-US"/>
        </w:rPr>
        <w:t xml:space="preserve"> </w:t>
      </w:r>
      <w:proofErr w:type="spellStart"/>
      <w:r w:rsidRPr="00631049">
        <w:rPr>
          <w:lang w:val="en-US"/>
        </w:rPr>
        <w:t>syahbandar</w:t>
      </w:r>
      <w:proofErr w:type="spellEnd"/>
      <w:r w:rsidRPr="00631049">
        <w:rPr>
          <w:lang w:val="en-US"/>
        </w:rPr>
        <w:t xml:space="preserve"> </w:t>
      </w:r>
      <w:proofErr w:type="spellStart"/>
      <w:r w:rsidRPr="00631049">
        <w:rPr>
          <w:lang w:val="en-US"/>
        </w:rPr>
        <w:t>juga</w:t>
      </w:r>
      <w:proofErr w:type="spellEnd"/>
      <w:r w:rsidRPr="00631049">
        <w:rPr>
          <w:lang w:val="en-US"/>
        </w:rPr>
        <w:t xml:space="preserve"> </w:t>
      </w:r>
      <w:proofErr w:type="spellStart"/>
      <w:r w:rsidRPr="00631049">
        <w:rPr>
          <w:lang w:val="en-US"/>
        </w:rPr>
        <w:t>menggunakan</w:t>
      </w:r>
      <w:proofErr w:type="spellEnd"/>
      <w:r w:rsidRPr="00631049">
        <w:rPr>
          <w:lang w:val="en-US"/>
        </w:rPr>
        <w:t xml:space="preserve"> HT </w:t>
      </w:r>
      <w:proofErr w:type="spellStart"/>
      <w:r w:rsidRPr="00631049">
        <w:rPr>
          <w:lang w:val="en-US"/>
        </w:rPr>
        <w:t>pada</w:t>
      </w:r>
      <w:proofErr w:type="spellEnd"/>
      <w:r w:rsidRPr="00631049">
        <w:rPr>
          <w:lang w:val="en-US"/>
        </w:rPr>
        <w:t xml:space="preserve"> </w:t>
      </w:r>
      <w:proofErr w:type="spellStart"/>
      <w:r w:rsidRPr="00631049">
        <w:rPr>
          <w:lang w:val="en-US"/>
        </w:rPr>
        <w:t>frekuensi</w:t>
      </w:r>
      <w:proofErr w:type="spellEnd"/>
      <w:r w:rsidRPr="00631049">
        <w:rPr>
          <w:lang w:val="en-US"/>
        </w:rPr>
        <w:t xml:space="preserve"> level </w:t>
      </w:r>
      <w:r w:rsidRPr="00631049">
        <w:rPr>
          <w:i/>
          <w:iCs/>
          <w:lang w:val="en-US"/>
        </w:rPr>
        <w:t xml:space="preserve">High Frequency </w:t>
      </w:r>
      <w:r w:rsidRPr="00631049">
        <w:rPr>
          <w:lang w:val="en-US"/>
        </w:rPr>
        <w:t xml:space="preserve">(HF) </w:t>
      </w:r>
      <w:proofErr w:type="spellStart"/>
      <w:r w:rsidRPr="00631049">
        <w:rPr>
          <w:lang w:val="en-US"/>
        </w:rPr>
        <w:t>untuk</w:t>
      </w:r>
      <w:proofErr w:type="spellEnd"/>
      <w:r w:rsidRPr="00631049">
        <w:rPr>
          <w:lang w:val="en-US"/>
        </w:rPr>
        <w:t xml:space="preserve"> </w:t>
      </w:r>
      <w:proofErr w:type="spellStart"/>
      <w:r w:rsidRPr="00631049">
        <w:rPr>
          <w:lang w:val="en-US"/>
        </w:rPr>
        <w:t>memandu</w:t>
      </w:r>
      <w:proofErr w:type="spellEnd"/>
      <w:r w:rsidRPr="00631049">
        <w:rPr>
          <w:lang w:val="en-US"/>
        </w:rPr>
        <w:t xml:space="preserve"> </w:t>
      </w:r>
      <w:proofErr w:type="spellStart"/>
      <w:r w:rsidRPr="00631049">
        <w:rPr>
          <w:lang w:val="en-US"/>
        </w:rPr>
        <w:t>kedatangan</w:t>
      </w:r>
      <w:proofErr w:type="spellEnd"/>
      <w:r w:rsidRPr="00631049">
        <w:rPr>
          <w:lang w:val="en-US"/>
        </w:rPr>
        <w:t xml:space="preserve"> </w:t>
      </w:r>
      <w:proofErr w:type="spellStart"/>
      <w:r w:rsidRPr="00631049">
        <w:rPr>
          <w:lang w:val="en-US"/>
        </w:rPr>
        <w:t>dan</w:t>
      </w:r>
      <w:proofErr w:type="spellEnd"/>
      <w:r w:rsidRPr="00631049">
        <w:rPr>
          <w:lang w:val="en-US"/>
        </w:rPr>
        <w:t xml:space="preserve"> </w:t>
      </w:r>
      <w:proofErr w:type="spellStart"/>
      <w:r w:rsidRPr="00631049">
        <w:rPr>
          <w:lang w:val="en-US"/>
        </w:rPr>
        <w:t>keberangkatan</w:t>
      </w:r>
      <w:proofErr w:type="spellEnd"/>
      <w:r w:rsidRPr="00631049">
        <w:rPr>
          <w:lang w:val="en-US"/>
        </w:rPr>
        <w:t xml:space="preserve"> </w:t>
      </w:r>
      <w:proofErr w:type="spellStart"/>
      <w:r w:rsidRPr="00631049">
        <w:rPr>
          <w:lang w:val="en-US"/>
        </w:rPr>
        <w:t>kapal</w:t>
      </w:r>
      <w:proofErr w:type="spellEnd"/>
      <w:r w:rsidRPr="00631049">
        <w:rPr>
          <w:lang w:val="en-US"/>
        </w:rPr>
        <w:t xml:space="preserve">. </w:t>
      </w:r>
    </w:p>
    <w:p w:rsidR="00631049" w:rsidRPr="00631049" w:rsidRDefault="00631049" w:rsidP="00631049">
      <w:pPr>
        <w:pStyle w:val="BodyText"/>
        <w:rPr>
          <w:lang w:val="en-US"/>
        </w:rPr>
      </w:pPr>
      <w:r w:rsidRPr="00631049">
        <w:rPr>
          <w:lang w:val="en-US"/>
        </w:rPr>
        <w:t xml:space="preserve">3. </w:t>
      </w:r>
      <w:r w:rsidRPr="00631049">
        <w:rPr>
          <w:i/>
          <w:iCs/>
          <w:lang w:val="en-US"/>
        </w:rPr>
        <w:t xml:space="preserve">High Frequency </w:t>
      </w:r>
      <w:proofErr w:type="spellStart"/>
      <w:r w:rsidRPr="00631049">
        <w:rPr>
          <w:i/>
          <w:iCs/>
          <w:lang w:val="en-US"/>
        </w:rPr>
        <w:t>Tranceiver</w:t>
      </w:r>
      <w:proofErr w:type="spellEnd"/>
      <w:r w:rsidRPr="00631049">
        <w:rPr>
          <w:i/>
          <w:iCs/>
          <w:lang w:val="en-US"/>
        </w:rPr>
        <w:t xml:space="preserve"> </w:t>
      </w:r>
    </w:p>
    <w:p w:rsidR="00631049" w:rsidRPr="00D3448F" w:rsidRDefault="00631049" w:rsidP="00631049">
      <w:pPr>
        <w:pStyle w:val="BodyText"/>
      </w:pPr>
      <w:proofErr w:type="spellStart"/>
      <w:proofErr w:type="gramStart"/>
      <w:r w:rsidRPr="00631049">
        <w:rPr>
          <w:lang w:val="en-US"/>
        </w:rPr>
        <w:t>Komunikasi</w:t>
      </w:r>
      <w:proofErr w:type="spellEnd"/>
      <w:r w:rsidRPr="00631049">
        <w:rPr>
          <w:lang w:val="en-US"/>
        </w:rPr>
        <w:t xml:space="preserve"> </w:t>
      </w:r>
      <w:proofErr w:type="spellStart"/>
      <w:r w:rsidRPr="00631049">
        <w:rPr>
          <w:lang w:val="en-US"/>
        </w:rPr>
        <w:t>Menggunakan</w:t>
      </w:r>
      <w:proofErr w:type="spellEnd"/>
      <w:r w:rsidRPr="00631049">
        <w:rPr>
          <w:lang w:val="en-US"/>
        </w:rPr>
        <w:t xml:space="preserve"> HF </w:t>
      </w:r>
      <w:proofErr w:type="spellStart"/>
      <w:r w:rsidRPr="00631049">
        <w:rPr>
          <w:i/>
          <w:iCs/>
          <w:lang w:val="en-US"/>
        </w:rPr>
        <w:t>tranceiver</w:t>
      </w:r>
      <w:proofErr w:type="spellEnd"/>
      <w:r w:rsidRPr="00631049">
        <w:rPr>
          <w:i/>
          <w:iCs/>
          <w:lang w:val="en-US"/>
        </w:rPr>
        <w:t xml:space="preserve"> </w:t>
      </w:r>
      <w:proofErr w:type="spellStart"/>
      <w:r w:rsidRPr="00631049">
        <w:rPr>
          <w:lang w:val="en-US"/>
        </w:rPr>
        <w:t>pada</w:t>
      </w:r>
      <w:proofErr w:type="spellEnd"/>
      <w:r w:rsidRPr="00631049">
        <w:rPr>
          <w:lang w:val="en-US"/>
        </w:rPr>
        <w:t xml:space="preserve"> </w:t>
      </w:r>
      <w:proofErr w:type="spellStart"/>
      <w:r w:rsidRPr="00631049">
        <w:rPr>
          <w:lang w:val="en-US"/>
        </w:rPr>
        <w:t>frekuensi</w:t>
      </w:r>
      <w:proofErr w:type="spellEnd"/>
      <w:r w:rsidRPr="00631049">
        <w:rPr>
          <w:lang w:val="en-US"/>
        </w:rPr>
        <w:t xml:space="preserve"> 9.932.5 MHz Mode </w:t>
      </w:r>
      <w:r w:rsidRPr="00631049">
        <w:rPr>
          <w:i/>
          <w:iCs/>
          <w:lang w:val="en-US"/>
        </w:rPr>
        <w:t xml:space="preserve">Upper Side Band </w:t>
      </w:r>
      <w:r w:rsidRPr="00631049">
        <w:rPr>
          <w:lang w:val="en-US"/>
        </w:rPr>
        <w:t>(USB).</w:t>
      </w:r>
      <w:proofErr w:type="gramEnd"/>
      <w:r w:rsidRPr="00631049">
        <w:rPr>
          <w:lang w:val="en-US"/>
        </w:rPr>
        <w:t xml:space="preserve"> </w:t>
      </w:r>
      <w:proofErr w:type="spellStart"/>
      <w:proofErr w:type="gramStart"/>
      <w:r w:rsidRPr="00631049">
        <w:rPr>
          <w:lang w:val="en-US"/>
        </w:rPr>
        <w:t>Perangkat</w:t>
      </w:r>
      <w:proofErr w:type="spellEnd"/>
      <w:r w:rsidRPr="00631049">
        <w:rPr>
          <w:lang w:val="en-US"/>
        </w:rPr>
        <w:t xml:space="preserve"> </w:t>
      </w:r>
      <w:proofErr w:type="spellStart"/>
      <w:r w:rsidRPr="00631049">
        <w:rPr>
          <w:lang w:val="en-US"/>
        </w:rPr>
        <w:t>ini</w:t>
      </w:r>
      <w:proofErr w:type="spellEnd"/>
      <w:r w:rsidRPr="00631049">
        <w:rPr>
          <w:lang w:val="en-US"/>
        </w:rPr>
        <w:t xml:space="preserve"> </w:t>
      </w:r>
      <w:proofErr w:type="spellStart"/>
      <w:r w:rsidRPr="00631049">
        <w:rPr>
          <w:lang w:val="en-US"/>
        </w:rPr>
        <w:t>digunakan</w:t>
      </w:r>
      <w:proofErr w:type="spellEnd"/>
      <w:r w:rsidRPr="00631049">
        <w:rPr>
          <w:lang w:val="en-US"/>
        </w:rPr>
        <w:t xml:space="preserve"> </w:t>
      </w:r>
      <w:proofErr w:type="spellStart"/>
      <w:r w:rsidRPr="00631049">
        <w:rPr>
          <w:lang w:val="en-US"/>
        </w:rPr>
        <w:t>untuk</w:t>
      </w:r>
      <w:proofErr w:type="spellEnd"/>
      <w:r w:rsidRPr="00631049">
        <w:rPr>
          <w:lang w:val="en-US"/>
        </w:rPr>
        <w:t xml:space="preserve"> </w:t>
      </w:r>
      <w:proofErr w:type="spellStart"/>
      <w:r w:rsidRPr="00631049">
        <w:rPr>
          <w:lang w:val="en-US"/>
        </w:rPr>
        <w:t>koordinasi</w:t>
      </w:r>
      <w:proofErr w:type="spellEnd"/>
      <w:r w:rsidRPr="00631049">
        <w:rPr>
          <w:lang w:val="en-US"/>
        </w:rPr>
        <w:t xml:space="preserve"> </w:t>
      </w:r>
      <w:proofErr w:type="spellStart"/>
      <w:r w:rsidRPr="00631049">
        <w:rPr>
          <w:lang w:val="en-US"/>
        </w:rPr>
        <w:t>darat-darat</w:t>
      </w:r>
      <w:proofErr w:type="spellEnd"/>
      <w:r w:rsidRPr="00631049">
        <w:rPr>
          <w:lang w:val="en-US"/>
        </w:rPr>
        <w:t xml:space="preserve"> </w:t>
      </w:r>
      <w:proofErr w:type="spellStart"/>
      <w:r w:rsidRPr="00631049">
        <w:rPr>
          <w:lang w:val="en-US"/>
        </w:rPr>
        <w:t>serta</w:t>
      </w:r>
      <w:proofErr w:type="spellEnd"/>
      <w:r w:rsidRPr="00631049">
        <w:rPr>
          <w:lang w:val="en-US"/>
        </w:rPr>
        <w:t xml:space="preserve"> </w:t>
      </w:r>
      <w:proofErr w:type="spellStart"/>
      <w:r w:rsidRPr="00631049">
        <w:rPr>
          <w:lang w:val="en-US"/>
        </w:rPr>
        <w:t>memonitor</w:t>
      </w:r>
      <w:proofErr w:type="spellEnd"/>
      <w:r w:rsidRPr="00631049">
        <w:rPr>
          <w:lang w:val="en-US"/>
        </w:rPr>
        <w:t xml:space="preserve"> </w:t>
      </w:r>
      <w:proofErr w:type="spellStart"/>
      <w:r w:rsidRPr="00631049">
        <w:rPr>
          <w:lang w:val="en-US"/>
        </w:rPr>
        <w:t>kapal-kapal</w:t>
      </w:r>
      <w:proofErr w:type="spellEnd"/>
      <w:r w:rsidRPr="00631049">
        <w:rPr>
          <w:lang w:val="en-US"/>
        </w:rPr>
        <w:t xml:space="preserve"> </w:t>
      </w:r>
      <w:proofErr w:type="spellStart"/>
      <w:r w:rsidRPr="00631049">
        <w:rPr>
          <w:lang w:val="en-US"/>
        </w:rPr>
        <w:t>nelayan</w:t>
      </w:r>
      <w:proofErr w:type="spellEnd"/>
      <w:r w:rsidRPr="00631049">
        <w:rPr>
          <w:lang w:val="en-US"/>
        </w:rPr>
        <w:t xml:space="preserve"> di </w:t>
      </w:r>
      <w:proofErr w:type="spellStart"/>
      <w:r w:rsidRPr="00631049">
        <w:rPr>
          <w:lang w:val="en-US"/>
        </w:rPr>
        <w:t>laut</w:t>
      </w:r>
      <w:proofErr w:type="spellEnd"/>
      <w:r w:rsidRPr="00631049">
        <w:rPr>
          <w:lang w:val="en-US"/>
        </w:rPr>
        <w:t xml:space="preserve"> (</w:t>
      </w:r>
      <w:proofErr w:type="spellStart"/>
      <w:r w:rsidRPr="00631049">
        <w:rPr>
          <w:lang w:val="en-US"/>
        </w:rPr>
        <w:t>posisi</w:t>
      </w:r>
      <w:proofErr w:type="spellEnd"/>
      <w:r w:rsidRPr="00631049">
        <w:rPr>
          <w:lang w:val="en-US"/>
        </w:rPr>
        <w:t xml:space="preserve"> </w:t>
      </w:r>
      <w:proofErr w:type="spellStart"/>
      <w:r w:rsidRPr="00631049">
        <w:rPr>
          <w:lang w:val="en-US"/>
        </w:rPr>
        <w:t>kapal</w:t>
      </w:r>
      <w:proofErr w:type="spellEnd"/>
      <w:r w:rsidRPr="00631049">
        <w:rPr>
          <w:lang w:val="en-US"/>
        </w:rPr>
        <w:t xml:space="preserve">, </w:t>
      </w:r>
      <w:proofErr w:type="spellStart"/>
      <w:r w:rsidRPr="00631049">
        <w:rPr>
          <w:lang w:val="en-US"/>
        </w:rPr>
        <w:t>keselamatan</w:t>
      </w:r>
      <w:proofErr w:type="spellEnd"/>
      <w:r w:rsidRPr="00631049">
        <w:rPr>
          <w:lang w:val="en-US"/>
        </w:rPr>
        <w:t xml:space="preserve"> </w:t>
      </w:r>
      <w:proofErr w:type="spellStart"/>
      <w:r w:rsidRPr="00631049">
        <w:rPr>
          <w:lang w:val="en-US"/>
        </w:rPr>
        <w:t>kapal</w:t>
      </w:r>
      <w:proofErr w:type="spellEnd"/>
      <w:r w:rsidRPr="00631049">
        <w:rPr>
          <w:lang w:val="en-US"/>
        </w:rPr>
        <w:t>).</w:t>
      </w:r>
      <w:proofErr w:type="gramEnd"/>
      <w:r w:rsidRPr="00631049">
        <w:rPr>
          <w:lang w:val="en-US"/>
        </w:rPr>
        <w:t xml:space="preserve"> </w:t>
      </w:r>
    </w:p>
    <w:p w:rsidR="00631049" w:rsidRPr="00631049" w:rsidRDefault="00631049" w:rsidP="00631049">
      <w:pPr>
        <w:pStyle w:val="BodyText"/>
        <w:rPr>
          <w:lang w:val="en-US"/>
        </w:rPr>
      </w:pPr>
      <w:r w:rsidRPr="00631049">
        <w:rPr>
          <w:lang w:val="en-US"/>
        </w:rPr>
        <w:t xml:space="preserve">4. </w:t>
      </w:r>
      <w:r w:rsidRPr="00631049">
        <w:rPr>
          <w:i/>
          <w:iCs/>
          <w:lang w:val="en-US"/>
        </w:rPr>
        <w:t xml:space="preserve">Very High Frequency </w:t>
      </w:r>
      <w:proofErr w:type="spellStart"/>
      <w:r w:rsidRPr="00631049">
        <w:rPr>
          <w:i/>
          <w:iCs/>
          <w:lang w:val="en-US"/>
        </w:rPr>
        <w:t>Tranceiver</w:t>
      </w:r>
      <w:proofErr w:type="spellEnd"/>
      <w:r w:rsidRPr="00631049">
        <w:rPr>
          <w:i/>
          <w:iCs/>
          <w:lang w:val="en-US"/>
        </w:rPr>
        <w:t xml:space="preserve"> </w:t>
      </w:r>
    </w:p>
    <w:p w:rsidR="00631049" w:rsidRDefault="00631049" w:rsidP="00631049">
      <w:pPr>
        <w:pStyle w:val="BodyText"/>
        <w:rPr>
          <w:i/>
          <w:iCs/>
        </w:rPr>
      </w:pPr>
      <w:r w:rsidRPr="00631049">
        <w:t xml:space="preserve">Dengan jarak jangkau 100 meter, nahkoda kapal patroli biasanya menggunakan VHF </w:t>
      </w:r>
      <w:r w:rsidRPr="00631049">
        <w:rPr>
          <w:i/>
          <w:iCs/>
        </w:rPr>
        <w:t xml:space="preserve">tranceiver </w:t>
      </w:r>
      <w:r w:rsidRPr="00631049">
        <w:t xml:space="preserve">pada </w:t>
      </w:r>
      <w:r w:rsidRPr="00631049">
        <w:rPr>
          <w:i/>
          <w:iCs/>
        </w:rPr>
        <w:t xml:space="preserve">channel </w:t>
      </w:r>
      <w:r w:rsidRPr="00631049">
        <w:t xml:space="preserve">5 dan 6 untuk berkomunikasi dengan kapal mitra (kapal pengangkut). Komunikasi juga dapat dilakukan pada </w:t>
      </w:r>
      <w:r w:rsidRPr="00631049">
        <w:rPr>
          <w:i/>
          <w:iCs/>
        </w:rPr>
        <w:t xml:space="preserve">channel </w:t>
      </w:r>
      <w:r w:rsidRPr="00631049">
        <w:t xml:space="preserve">8 dan 16 namun karena sangat umum digunakan sehingga informasi yang diperoleh kurang jelas. Kapal-kapal nelayan juga menggunakan perangkat ini untuk komunikasi ke penampung ikan. Namun, perangkat ini rentan terhadap interferensi frekuensi sehingga sering terjadi </w:t>
      </w:r>
      <w:r w:rsidRPr="00631049">
        <w:rPr>
          <w:i/>
          <w:iCs/>
        </w:rPr>
        <w:t>doubling.</w:t>
      </w:r>
    </w:p>
    <w:p w:rsidR="00D3448F" w:rsidRDefault="00D3448F" w:rsidP="00631049">
      <w:pPr>
        <w:pStyle w:val="BodyText"/>
        <w:rPr>
          <w:i/>
          <w:iCs/>
        </w:rPr>
      </w:pPr>
    </w:p>
    <w:p w:rsidR="00D3448F" w:rsidRPr="00D3448F" w:rsidRDefault="00D3448F" w:rsidP="00631049">
      <w:pPr>
        <w:pStyle w:val="BodyText"/>
        <w:rPr>
          <w:i/>
          <w:iCs/>
        </w:rPr>
      </w:pPr>
    </w:p>
    <w:p w:rsidR="00631049" w:rsidRPr="00631049" w:rsidRDefault="00631049" w:rsidP="00631049">
      <w:pPr>
        <w:pStyle w:val="BodyText"/>
        <w:rPr>
          <w:i/>
          <w:iCs/>
          <w:lang w:val="en-US"/>
        </w:rPr>
      </w:pPr>
      <w:r w:rsidRPr="00631049">
        <w:rPr>
          <w:i/>
          <w:iCs/>
          <w:lang w:val="en-US"/>
        </w:rPr>
        <w:lastRenderedPageBreak/>
        <w:t xml:space="preserve">5. Global Positioning System </w:t>
      </w:r>
    </w:p>
    <w:p w:rsidR="00631049" w:rsidRPr="00D3448F" w:rsidRDefault="00631049" w:rsidP="00631049">
      <w:pPr>
        <w:pStyle w:val="BodyText"/>
      </w:pPr>
      <w:proofErr w:type="spellStart"/>
      <w:r w:rsidRPr="00631049">
        <w:rPr>
          <w:lang w:val="en-US"/>
        </w:rPr>
        <w:t>Nahkoda</w:t>
      </w:r>
      <w:proofErr w:type="spellEnd"/>
      <w:r w:rsidRPr="00631049">
        <w:rPr>
          <w:lang w:val="en-US"/>
        </w:rPr>
        <w:t xml:space="preserve"> </w:t>
      </w:r>
      <w:proofErr w:type="spellStart"/>
      <w:r w:rsidRPr="00631049">
        <w:rPr>
          <w:lang w:val="en-US"/>
        </w:rPr>
        <w:t>kapal</w:t>
      </w:r>
      <w:proofErr w:type="spellEnd"/>
      <w:r w:rsidRPr="00631049">
        <w:rPr>
          <w:lang w:val="en-US"/>
        </w:rPr>
        <w:t xml:space="preserve"> </w:t>
      </w:r>
      <w:proofErr w:type="spellStart"/>
      <w:r w:rsidRPr="00631049">
        <w:rPr>
          <w:lang w:val="en-US"/>
        </w:rPr>
        <w:t>patroli</w:t>
      </w:r>
      <w:proofErr w:type="spellEnd"/>
      <w:r w:rsidRPr="00631049">
        <w:rPr>
          <w:lang w:val="en-US"/>
        </w:rPr>
        <w:t xml:space="preserve"> </w:t>
      </w:r>
      <w:proofErr w:type="spellStart"/>
      <w:r w:rsidRPr="00631049">
        <w:rPr>
          <w:lang w:val="en-US"/>
        </w:rPr>
        <w:t>dari</w:t>
      </w:r>
      <w:proofErr w:type="spellEnd"/>
      <w:r w:rsidRPr="00631049">
        <w:rPr>
          <w:lang w:val="en-US"/>
        </w:rPr>
        <w:t xml:space="preserve"> </w:t>
      </w:r>
      <w:proofErr w:type="spellStart"/>
      <w:proofErr w:type="gramStart"/>
      <w:r w:rsidRPr="00631049">
        <w:rPr>
          <w:lang w:val="en-US"/>
        </w:rPr>
        <w:t>kantor</w:t>
      </w:r>
      <w:proofErr w:type="spellEnd"/>
      <w:proofErr w:type="gramEnd"/>
      <w:r w:rsidRPr="00631049">
        <w:rPr>
          <w:lang w:val="en-US"/>
        </w:rPr>
        <w:t xml:space="preserve"> </w:t>
      </w:r>
      <w:proofErr w:type="spellStart"/>
      <w:r w:rsidRPr="00631049">
        <w:rPr>
          <w:lang w:val="en-US"/>
        </w:rPr>
        <w:t>syahbandar</w:t>
      </w:r>
      <w:proofErr w:type="spellEnd"/>
      <w:r w:rsidRPr="00631049">
        <w:rPr>
          <w:lang w:val="en-US"/>
        </w:rPr>
        <w:t xml:space="preserve"> </w:t>
      </w:r>
      <w:proofErr w:type="spellStart"/>
      <w:r w:rsidRPr="00631049">
        <w:rPr>
          <w:lang w:val="en-US"/>
        </w:rPr>
        <w:t>menggunakan</w:t>
      </w:r>
      <w:proofErr w:type="spellEnd"/>
      <w:r w:rsidRPr="00631049">
        <w:rPr>
          <w:lang w:val="en-US"/>
        </w:rPr>
        <w:t xml:space="preserve"> GPS </w:t>
      </w:r>
      <w:proofErr w:type="spellStart"/>
      <w:r w:rsidRPr="00631049">
        <w:rPr>
          <w:lang w:val="en-US"/>
        </w:rPr>
        <w:t>untuk</w:t>
      </w:r>
      <w:proofErr w:type="spellEnd"/>
      <w:r w:rsidRPr="00631049">
        <w:rPr>
          <w:lang w:val="en-US"/>
        </w:rPr>
        <w:t xml:space="preserve"> </w:t>
      </w:r>
      <w:proofErr w:type="spellStart"/>
      <w:r w:rsidRPr="00631049">
        <w:rPr>
          <w:lang w:val="en-US"/>
        </w:rPr>
        <w:t>memantau</w:t>
      </w:r>
      <w:proofErr w:type="spellEnd"/>
      <w:r w:rsidRPr="00631049">
        <w:rPr>
          <w:lang w:val="en-US"/>
        </w:rPr>
        <w:t xml:space="preserve"> </w:t>
      </w:r>
      <w:proofErr w:type="spellStart"/>
      <w:r w:rsidRPr="00631049">
        <w:rPr>
          <w:lang w:val="en-US"/>
        </w:rPr>
        <w:t>posisi</w:t>
      </w:r>
      <w:proofErr w:type="spellEnd"/>
      <w:r w:rsidRPr="00631049">
        <w:rPr>
          <w:lang w:val="en-US"/>
        </w:rPr>
        <w:t xml:space="preserve"> </w:t>
      </w:r>
      <w:proofErr w:type="spellStart"/>
      <w:r w:rsidRPr="00631049">
        <w:rPr>
          <w:lang w:val="en-US"/>
        </w:rPr>
        <w:t>kapal</w:t>
      </w:r>
      <w:proofErr w:type="spellEnd"/>
      <w:r w:rsidRPr="00631049">
        <w:rPr>
          <w:lang w:val="en-US"/>
        </w:rPr>
        <w:t xml:space="preserve"> </w:t>
      </w:r>
      <w:proofErr w:type="spellStart"/>
      <w:r w:rsidRPr="00631049">
        <w:rPr>
          <w:lang w:val="en-US"/>
        </w:rPr>
        <w:t>dan</w:t>
      </w:r>
      <w:proofErr w:type="spellEnd"/>
      <w:r w:rsidRPr="00631049">
        <w:rPr>
          <w:lang w:val="en-US"/>
        </w:rPr>
        <w:t xml:space="preserve"> </w:t>
      </w:r>
      <w:proofErr w:type="spellStart"/>
      <w:r w:rsidRPr="00631049">
        <w:rPr>
          <w:lang w:val="en-US"/>
        </w:rPr>
        <w:t>kondisi</w:t>
      </w:r>
      <w:proofErr w:type="spellEnd"/>
      <w:r w:rsidRPr="00631049">
        <w:rPr>
          <w:lang w:val="en-US"/>
        </w:rPr>
        <w:t xml:space="preserve"> </w:t>
      </w:r>
      <w:proofErr w:type="spellStart"/>
      <w:r w:rsidRPr="00631049">
        <w:rPr>
          <w:lang w:val="en-US"/>
        </w:rPr>
        <w:t>cuaca</w:t>
      </w:r>
      <w:proofErr w:type="spellEnd"/>
      <w:r w:rsidRPr="00631049">
        <w:rPr>
          <w:lang w:val="en-US"/>
        </w:rPr>
        <w:t xml:space="preserve">. </w:t>
      </w:r>
      <w:proofErr w:type="gramStart"/>
      <w:r w:rsidRPr="00631049">
        <w:rPr>
          <w:lang w:val="en-US"/>
        </w:rPr>
        <w:t xml:space="preserve">GPS yang </w:t>
      </w:r>
      <w:proofErr w:type="spellStart"/>
      <w:r w:rsidRPr="00631049">
        <w:rPr>
          <w:lang w:val="en-US"/>
        </w:rPr>
        <w:t>terintegrasi</w:t>
      </w:r>
      <w:proofErr w:type="spellEnd"/>
      <w:r w:rsidRPr="00631049">
        <w:rPr>
          <w:lang w:val="en-US"/>
        </w:rPr>
        <w:t xml:space="preserve"> </w:t>
      </w:r>
      <w:proofErr w:type="spellStart"/>
      <w:r w:rsidRPr="00631049">
        <w:rPr>
          <w:lang w:val="en-US"/>
        </w:rPr>
        <w:t>dengan</w:t>
      </w:r>
      <w:proofErr w:type="spellEnd"/>
      <w:r w:rsidRPr="00631049">
        <w:rPr>
          <w:lang w:val="en-US"/>
        </w:rPr>
        <w:t xml:space="preserve"> radar </w:t>
      </w:r>
      <w:proofErr w:type="spellStart"/>
      <w:r w:rsidRPr="00631049">
        <w:rPr>
          <w:lang w:val="en-US"/>
        </w:rPr>
        <w:t>digunakan</w:t>
      </w:r>
      <w:proofErr w:type="spellEnd"/>
      <w:r w:rsidRPr="00631049">
        <w:rPr>
          <w:lang w:val="en-US"/>
        </w:rPr>
        <w:t xml:space="preserve"> </w:t>
      </w:r>
      <w:proofErr w:type="spellStart"/>
      <w:r w:rsidRPr="00631049">
        <w:rPr>
          <w:lang w:val="en-US"/>
        </w:rPr>
        <w:t>sebagai</w:t>
      </w:r>
      <w:proofErr w:type="spellEnd"/>
      <w:r w:rsidRPr="00631049">
        <w:rPr>
          <w:lang w:val="en-US"/>
        </w:rPr>
        <w:t xml:space="preserve"> </w:t>
      </w:r>
      <w:proofErr w:type="spellStart"/>
      <w:r w:rsidRPr="00631049">
        <w:rPr>
          <w:lang w:val="en-US"/>
        </w:rPr>
        <w:t>perangkat</w:t>
      </w:r>
      <w:proofErr w:type="spellEnd"/>
      <w:r w:rsidRPr="00631049">
        <w:rPr>
          <w:lang w:val="en-US"/>
        </w:rPr>
        <w:t xml:space="preserve"> </w:t>
      </w:r>
      <w:proofErr w:type="spellStart"/>
      <w:r w:rsidRPr="00631049">
        <w:rPr>
          <w:lang w:val="en-US"/>
        </w:rPr>
        <w:t>navigasi</w:t>
      </w:r>
      <w:proofErr w:type="spellEnd"/>
      <w:r w:rsidRPr="00631049">
        <w:rPr>
          <w:lang w:val="en-US"/>
        </w:rPr>
        <w:t xml:space="preserve"> </w:t>
      </w:r>
      <w:proofErr w:type="spellStart"/>
      <w:r w:rsidRPr="00631049">
        <w:rPr>
          <w:lang w:val="en-US"/>
        </w:rPr>
        <w:t>untuk</w:t>
      </w:r>
      <w:proofErr w:type="spellEnd"/>
      <w:r w:rsidRPr="00631049">
        <w:rPr>
          <w:lang w:val="en-US"/>
        </w:rPr>
        <w:t xml:space="preserve"> </w:t>
      </w:r>
      <w:proofErr w:type="spellStart"/>
      <w:r w:rsidRPr="00631049">
        <w:rPr>
          <w:lang w:val="en-US"/>
        </w:rPr>
        <w:t>mengetahui</w:t>
      </w:r>
      <w:proofErr w:type="spellEnd"/>
      <w:r w:rsidRPr="00631049">
        <w:rPr>
          <w:lang w:val="en-US"/>
        </w:rPr>
        <w:t xml:space="preserve"> </w:t>
      </w:r>
      <w:proofErr w:type="spellStart"/>
      <w:r w:rsidRPr="00631049">
        <w:rPr>
          <w:lang w:val="en-US"/>
        </w:rPr>
        <w:t>posisi</w:t>
      </w:r>
      <w:proofErr w:type="spellEnd"/>
      <w:r w:rsidRPr="00631049">
        <w:rPr>
          <w:lang w:val="en-US"/>
        </w:rPr>
        <w:t xml:space="preserve"> </w:t>
      </w:r>
      <w:proofErr w:type="spellStart"/>
      <w:r w:rsidRPr="00631049">
        <w:rPr>
          <w:lang w:val="en-US"/>
        </w:rPr>
        <w:t>ikan</w:t>
      </w:r>
      <w:proofErr w:type="spellEnd"/>
      <w:r w:rsidRPr="00631049">
        <w:rPr>
          <w:lang w:val="en-US"/>
        </w:rPr>
        <w:t>.</w:t>
      </w:r>
      <w:proofErr w:type="gramEnd"/>
      <w:r w:rsidRPr="00631049">
        <w:rPr>
          <w:lang w:val="en-US"/>
        </w:rPr>
        <w:t xml:space="preserve"> </w:t>
      </w:r>
    </w:p>
    <w:p w:rsidR="00631049" w:rsidRPr="00631049" w:rsidRDefault="00631049" w:rsidP="00631049">
      <w:pPr>
        <w:pStyle w:val="BodyText"/>
        <w:rPr>
          <w:lang w:val="en-US"/>
        </w:rPr>
      </w:pPr>
      <w:r w:rsidRPr="00631049">
        <w:rPr>
          <w:lang w:val="en-US"/>
        </w:rPr>
        <w:t xml:space="preserve">6. Radio </w:t>
      </w:r>
      <w:proofErr w:type="spellStart"/>
      <w:r w:rsidRPr="00631049">
        <w:rPr>
          <w:lang w:val="en-US"/>
        </w:rPr>
        <w:t>Pantai</w:t>
      </w:r>
      <w:proofErr w:type="spellEnd"/>
      <w:r w:rsidRPr="00631049">
        <w:rPr>
          <w:lang w:val="en-US"/>
        </w:rPr>
        <w:t xml:space="preserve"> </w:t>
      </w:r>
    </w:p>
    <w:p w:rsidR="00631049" w:rsidRPr="00631049" w:rsidRDefault="00631049" w:rsidP="00631049">
      <w:pPr>
        <w:pStyle w:val="BodyText"/>
      </w:pPr>
      <w:r w:rsidRPr="00631049">
        <w:t xml:space="preserve">Radio pantai merupakan salah satu media komunikasi milik Kementerian Perhubungan. Fungsi utama adalah sebagai sarana koordinasi dan mediator distribusi informasi, khususnya terkait dengan aktivitas keberangkatan dan kedatangan kapal. Radio pantai digunakan untuk komunikasi dengan petugas syahbandar. Radio pantai ini memiliki </w:t>
      </w:r>
      <w:r w:rsidRPr="00631049">
        <w:rPr>
          <w:i/>
          <w:iCs/>
        </w:rPr>
        <w:t xml:space="preserve">transmitter </w:t>
      </w:r>
      <w:r w:rsidRPr="00631049">
        <w:t xml:space="preserve">dan </w:t>
      </w:r>
      <w:r w:rsidRPr="00631049">
        <w:rPr>
          <w:i/>
          <w:iCs/>
        </w:rPr>
        <w:t xml:space="preserve">receiver </w:t>
      </w:r>
      <w:r w:rsidRPr="00631049">
        <w:t xml:space="preserve">diletakkan terpisah karena daya yag digunakan besar yaitu 1 KW sehingga rentan terhadap interferensi. </w:t>
      </w:r>
      <w:r w:rsidRPr="00631049">
        <w:rPr>
          <w:i/>
          <w:iCs/>
        </w:rPr>
        <w:t xml:space="preserve">Transmitter </w:t>
      </w:r>
      <w:r w:rsidRPr="00631049">
        <w:t xml:space="preserve">menggunakan sistem komunikasi duplex pada band frekuensi HF. Biasanya menggunakan pasangan frekuensi 6510 dan 6215. Selain kedua frekuensi tersebut, radio pantai juga biasanya beroperasi di 9910, 8121, 8806, dan 8282. Perpindahan ke frekuensi yang lebih tinggi dimaksudkan untuk memperoleh kualitas suara yang lebih jelas. </w:t>
      </w:r>
      <w:r w:rsidRPr="00631049">
        <w:rPr>
          <w:i/>
          <w:iCs/>
        </w:rPr>
        <w:t xml:space="preserve">Transmitter </w:t>
      </w:r>
      <w:r w:rsidRPr="00631049">
        <w:t xml:space="preserve">terhubung dengan radio pantai lain dan menara suar. Adanya kerjasama dengan Badan Meteorologi, Klimatologi, dan Geofisika (BMKG) membantu stasiun radio pantai untuk memperoleh informasi cuaca yang dapat didistribusikan ke kapal-kapal nelayan tetapi stasiun radio ini tidak dapat memantau posisi kapal. Adapun perangkat receiver biasanya juga menggunakan </w:t>
      </w:r>
      <w:r w:rsidRPr="00631049">
        <w:rPr>
          <w:i/>
          <w:iCs/>
        </w:rPr>
        <w:t xml:space="preserve">Ultra High Frequency </w:t>
      </w:r>
      <w:r w:rsidRPr="00631049">
        <w:t>(UHF) untuk berkomunikasi dengan radio kecil. Diterbitkannya peraturan yang membebaskan pendirian stasiun radio pantai mengakibatkan jumlah kapal-kapal nelayan yang melapor melalui stasiun radio pantai pemerintah semakin menurun.</w:t>
      </w:r>
    </w:p>
    <w:p w:rsidR="00631049" w:rsidRPr="00631049" w:rsidRDefault="00631049" w:rsidP="00631049">
      <w:pPr>
        <w:pStyle w:val="BodyText"/>
        <w:rPr>
          <w:i/>
        </w:rPr>
      </w:pPr>
      <w:r w:rsidRPr="00631049">
        <w:t>Saat ini masih banyak kapal nelayan atau yang dikenal dengan pelayaran rakyat yang tidak menggunakan komunikasi minimal sesuai dgn standarat Internasional ITU (</w:t>
      </w:r>
      <w:r w:rsidRPr="00631049">
        <w:rPr>
          <w:i/>
        </w:rPr>
        <w:t xml:space="preserve">International Telecommunication </w:t>
      </w:r>
      <w:r w:rsidRPr="00631049">
        <w:t>Union) Radio Regulation Tahun 2012 Artikel 31 dan Appedix 15 menyatakan bahwa setiap kapal harus memiliki GMDSS (</w:t>
      </w:r>
      <w:r w:rsidRPr="00631049">
        <w:rPr>
          <w:i/>
        </w:rPr>
        <w:t xml:space="preserve">Global maritime Distress and Safety </w:t>
      </w:r>
      <w:r w:rsidRPr="00631049">
        <w:t>System), yaitu perangkat yang memiliki :</w:t>
      </w:r>
    </w:p>
    <w:p w:rsidR="00631049" w:rsidRPr="00631049" w:rsidRDefault="00631049" w:rsidP="00631049">
      <w:pPr>
        <w:pStyle w:val="BodyText"/>
        <w:numPr>
          <w:ilvl w:val="0"/>
          <w:numId w:val="17"/>
        </w:numPr>
      </w:pPr>
      <w:r w:rsidRPr="00631049">
        <w:rPr>
          <w:i/>
          <w:iCs/>
        </w:rPr>
        <w:t xml:space="preserve">Emergency position-indicating radio beacon </w:t>
      </w:r>
      <w:r w:rsidRPr="00631049">
        <w:t>(EPIRB). Berlokasi pada frekwensi 406 MHz, alat ini terhubung dengan satelit SAR Cospas-Sarsat yang dikembangkan oleh Kanada, Prancis, AS danRusia.</w:t>
      </w:r>
    </w:p>
    <w:p w:rsidR="00631049" w:rsidRPr="00631049" w:rsidRDefault="00631049" w:rsidP="00631049">
      <w:pPr>
        <w:pStyle w:val="BodyText"/>
        <w:numPr>
          <w:ilvl w:val="0"/>
          <w:numId w:val="17"/>
        </w:numPr>
      </w:pPr>
      <w:r w:rsidRPr="00631049">
        <w:t>Navtex, alat untuk menyebarluaskan informasi pelayaran, ramalan cuaca dan lainnya. Berbentuk printer dan dipasang di ruang kendali/anjungan, alat ini mencetak secara otomatis seluruh informasi cuaca, informasi pelayaran dan lain-lain untuk kepentingan nahkoda atau awak kapal.</w:t>
      </w:r>
    </w:p>
    <w:p w:rsidR="00631049" w:rsidRPr="00631049" w:rsidRDefault="00631049" w:rsidP="00631049">
      <w:pPr>
        <w:pStyle w:val="BodyText"/>
        <w:numPr>
          <w:ilvl w:val="0"/>
          <w:numId w:val="17"/>
        </w:numPr>
      </w:pPr>
      <w:r w:rsidRPr="00631049">
        <w:t>Sistem satelit Inmarsat yang terdiri dari Inmarsat A, B, C and F77.</w:t>
      </w:r>
    </w:p>
    <w:p w:rsidR="00631049" w:rsidRPr="00631049" w:rsidRDefault="00631049" w:rsidP="00631049">
      <w:pPr>
        <w:pStyle w:val="BodyText"/>
        <w:numPr>
          <w:ilvl w:val="0"/>
          <w:numId w:val="17"/>
        </w:numPr>
      </w:pPr>
      <w:r w:rsidRPr="00631049">
        <w:t>Radio telepon dan radio teleks berfrekwensi tinggi.</w:t>
      </w:r>
    </w:p>
    <w:p w:rsidR="00631049" w:rsidRPr="00631049" w:rsidRDefault="00631049" w:rsidP="00631049">
      <w:pPr>
        <w:pStyle w:val="BodyText"/>
        <w:numPr>
          <w:ilvl w:val="0"/>
          <w:numId w:val="17"/>
        </w:numPr>
      </w:pPr>
      <w:r w:rsidRPr="00631049">
        <w:rPr>
          <w:i/>
          <w:iCs/>
        </w:rPr>
        <w:t>Search and rescue transponder</w:t>
      </w:r>
      <w:r w:rsidRPr="00631049">
        <w:t xml:space="preserve"> (SART) yang berfungsi melokalisasi kapal yang sedang berada dalam keadaan darurat.</w:t>
      </w:r>
    </w:p>
    <w:p w:rsidR="00631049" w:rsidRPr="00631049" w:rsidRDefault="00631049" w:rsidP="00631049">
      <w:pPr>
        <w:pStyle w:val="BodyText"/>
        <w:numPr>
          <w:ilvl w:val="0"/>
          <w:numId w:val="17"/>
        </w:numPr>
      </w:pPr>
      <w:r w:rsidRPr="00631049">
        <w:rPr>
          <w:i/>
          <w:iCs/>
        </w:rPr>
        <w:t xml:space="preserve">Digital selective calling </w:t>
      </w:r>
      <w:r w:rsidRPr="00631049">
        <w:t xml:space="preserve">(DSC) adalah system pengiriman berita berbentuk text yang digunakan untuk mengirim berita secara otomatis dengan menggunakan system radio VHF-FM Marine Band dan High Frequency (HF). Teknik pengolahan digital pada system DSC dikombinasikan dengan penggunaan bandwidth receiver yang </w:t>
      </w:r>
      <w:r w:rsidRPr="00631049">
        <w:lastRenderedPageBreak/>
        <w:t xml:space="preserve">sempit, menghasilkan sinyal DSC yang relative bebas dari noise.Berada pada frekwensi MF, HF dan VHF, fungsi utamanya mengenali panggilan dari kapal ke kapal, kapal-ke-pantai dan pantai-ke-kapal.Kapal yang memasang alat ini biasanya dikenali dengan 9 digit angka </w:t>
      </w:r>
      <w:r w:rsidRPr="00631049">
        <w:rPr>
          <w:i/>
          <w:iCs/>
        </w:rPr>
        <w:t>maritime mobile service identity</w:t>
      </w:r>
      <w:r w:rsidRPr="00631049">
        <w:t>.DSC diperkenalkan kepada dunia pelayaran agar dalam keadaan darurat seorang awak kapal tidak perlu terpaku di depan pesawat radionya dalam menangani keadaan.</w:t>
      </w:r>
    </w:p>
    <w:p w:rsidR="00631049" w:rsidRPr="00631049" w:rsidRDefault="00631049" w:rsidP="00631049">
      <w:pPr>
        <w:pStyle w:val="BodyText"/>
      </w:pPr>
    </w:p>
    <w:p w:rsidR="00631049" w:rsidRPr="00631049" w:rsidRDefault="00631049" w:rsidP="00631049">
      <w:pPr>
        <w:pStyle w:val="BodyText"/>
        <w:spacing w:after="0"/>
        <w:jc w:val="center"/>
      </w:pPr>
      <w:r w:rsidRPr="00631049">
        <w:rPr>
          <w:b/>
          <w:noProof/>
          <w:lang w:eastAsia="id-ID"/>
        </w:rPr>
        <w:drawing>
          <wp:inline distT="0" distB="0" distL="0" distR="0" wp14:anchorId="7E93442D" wp14:editId="72AB61D7">
            <wp:extent cx="2181225" cy="1571625"/>
            <wp:effectExtent l="0" t="0" r="9525" b="9525"/>
            <wp:docPr id="13" name="Picture 13" descr="Description: I:\PEMANFAATAN DSC ( DIGITAL SELECTIVE CALLING )_files\dsc kpt adh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PEMANFAATAN DSC ( DIGITAL SELECTIVE CALLING )_files\dsc kpt adhi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907" cy="1574278"/>
                    </a:xfrm>
                    <a:prstGeom prst="rect">
                      <a:avLst/>
                    </a:prstGeom>
                    <a:noFill/>
                    <a:ln>
                      <a:noFill/>
                    </a:ln>
                  </pic:spPr>
                </pic:pic>
              </a:graphicData>
            </a:graphic>
          </wp:inline>
        </w:drawing>
      </w:r>
    </w:p>
    <w:p w:rsidR="00631049" w:rsidRPr="00631049" w:rsidRDefault="00631049" w:rsidP="00631049">
      <w:pPr>
        <w:pStyle w:val="BodyText"/>
        <w:spacing w:after="0"/>
        <w:jc w:val="center"/>
      </w:pPr>
      <w:r w:rsidRPr="00631049">
        <w:t>Gambar 4 Alat Komunikasi DSC</w:t>
      </w:r>
    </w:p>
    <w:p w:rsidR="00631049" w:rsidRPr="00631049" w:rsidRDefault="00631049" w:rsidP="00631049">
      <w:pPr>
        <w:pStyle w:val="BodyText"/>
      </w:pPr>
    </w:p>
    <w:p w:rsidR="00631049" w:rsidRPr="00631049" w:rsidRDefault="00631049" w:rsidP="00631049">
      <w:pPr>
        <w:pStyle w:val="BodyText"/>
      </w:pPr>
      <w:r w:rsidRPr="00631049">
        <w:t>Diatas adalah tombol DSC pada radio ICOM M602 VHF-FM Marine Band. Untuk pengoperasiannya sendiri system DSC digunakan untuk komunikasi kapal ke kapal, kapal ke darat maupun sebaliknya.Sistem DSC mengirimkan berbagai macam informasi, seperti :</w:t>
      </w:r>
    </w:p>
    <w:p w:rsidR="00631049" w:rsidRPr="00631049" w:rsidRDefault="00631049" w:rsidP="00631049">
      <w:pPr>
        <w:pStyle w:val="BodyText"/>
      </w:pPr>
      <w:r w:rsidRPr="00631049">
        <w:t>Prioritas panggilan (Distress, Urgency, Safety atau Routine), Nomor MMSI (Maritime Mobile Service Identity ), Posisikapal, dan lain-lain. Frekuensi radio yang digunakan Sistem DSC, channel 70 pada VHF-FM Marine Band dan channel 2187.5 kHz pada MF/HF.</w:t>
      </w:r>
    </w:p>
    <w:p w:rsidR="00631049" w:rsidRPr="00631049" w:rsidRDefault="00631049" w:rsidP="00631049">
      <w:pPr>
        <w:pStyle w:val="BodyText"/>
      </w:pPr>
      <w:r w:rsidRPr="00631049">
        <w:t>Peralatan GMDSS diatas memiliki harga yang sangat mahal, sehingga sangat menyulitkan nelayan membeli perangkat tersebut sehingga diperlukan suatu kajian penggunaan perangkat komunikasi yang lebih sederhana dan murah yang dapat dibeli oleh nelayan yang ada di Indonesia sehingga sesuai dengan aturan di Indonesia juga, yaitu :</w:t>
      </w:r>
    </w:p>
    <w:p w:rsidR="00631049" w:rsidRPr="00631049" w:rsidRDefault="00631049" w:rsidP="00631049">
      <w:pPr>
        <w:pStyle w:val="BodyText"/>
      </w:pPr>
      <w:r w:rsidRPr="00631049">
        <w:t xml:space="preserve">Undang-undang No. 9 Tahun 1985 Tentang Perikanan Pasal 4 mencantumkan keberadaan sistem komunikasi di kapal sebagai syarat penerbitan Surat Kelayakan Kapal Perikanan dengan kriteria sebagai berikut: </w:t>
      </w:r>
    </w:p>
    <w:p w:rsidR="00631049" w:rsidRPr="00631049" w:rsidRDefault="00631049" w:rsidP="00631049">
      <w:pPr>
        <w:pStyle w:val="BodyText"/>
      </w:pPr>
      <w:r w:rsidRPr="00631049">
        <w:t>Kapal dengan ukuran &lt;150 GT atau (&lt;425 M3) harus dilengkapi dengan alat komunikasi radio yang siap digunakan dalam keadaan bahaya serta alat navigasi.</w:t>
      </w:r>
    </w:p>
    <w:p w:rsidR="00631049" w:rsidRPr="00631049" w:rsidRDefault="00631049" w:rsidP="00631049">
      <w:pPr>
        <w:pStyle w:val="BodyText"/>
        <w:numPr>
          <w:ilvl w:val="1"/>
          <w:numId w:val="20"/>
        </w:numPr>
        <w:rPr>
          <w:b/>
          <w:lang w:val="en-US"/>
        </w:rPr>
      </w:pPr>
      <w:r w:rsidRPr="00631049">
        <w:rPr>
          <w:b/>
        </w:rPr>
        <w:t>Identifikasi Frekuensi Saat Ini</w:t>
      </w:r>
    </w:p>
    <w:p w:rsidR="00631049" w:rsidRPr="00631049" w:rsidRDefault="00631049" w:rsidP="00631049">
      <w:pPr>
        <w:pStyle w:val="BodyText"/>
      </w:pPr>
      <w:r w:rsidRPr="00631049">
        <w:t xml:space="preserve">Berikut ini merupakan identifikasi frekuensi saat ini yang dapat dan layak digunakan ssebagai frekuensi pelayaran rakyat berdasarkan aturan Internasional ITU </w:t>
      </w:r>
      <w:r w:rsidRPr="00631049">
        <w:rPr>
          <w:i/>
        </w:rPr>
        <w:t xml:space="preserve">Radio Regulation </w:t>
      </w:r>
      <w:r w:rsidRPr="00631049">
        <w:t>tahun 2012 dan Nasional Peraturan Menteri Komunikasi dan Informatika RI Nomor 25 Tahun 2014 Tentang Tabel Alokasi Spektrum Frekuensi Indonesia aturan mengenai pelayaran rakyat, antara lain :</w:t>
      </w:r>
    </w:p>
    <w:p w:rsidR="00631049" w:rsidRDefault="00631049" w:rsidP="00631049">
      <w:pPr>
        <w:pStyle w:val="BodyText"/>
        <w:numPr>
          <w:ilvl w:val="0"/>
          <w:numId w:val="18"/>
        </w:numPr>
      </w:pPr>
      <w:r w:rsidRPr="00631049">
        <w:t>Frekuensi 159.05 MHz dan 159.075 MHz</w:t>
      </w:r>
    </w:p>
    <w:p w:rsidR="00D3448F" w:rsidRPr="00631049" w:rsidRDefault="00D3448F" w:rsidP="00D3448F">
      <w:pPr>
        <w:pStyle w:val="BodyText"/>
        <w:ind w:left="720"/>
      </w:pPr>
    </w:p>
    <w:p w:rsidR="00631049" w:rsidRPr="00631049" w:rsidRDefault="00631049" w:rsidP="00631049">
      <w:pPr>
        <w:pStyle w:val="BodyText"/>
        <w:rPr>
          <w:b/>
        </w:rPr>
      </w:pPr>
      <w:r w:rsidRPr="00631049">
        <w:rPr>
          <w:b/>
        </w:rPr>
        <w:lastRenderedPageBreak/>
        <w:t>Pembahasan :</w:t>
      </w:r>
    </w:p>
    <w:p w:rsidR="00631049" w:rsidRPr="00631049" w:rsidRDefault="00631049" w:rsidP="00631049">
      <w:pPr>
        <w:pStyle w:val="BodyText"/>
        <w:rPr>
          <w:b/>
        </w:rPr>
      </w:pPr>
    </w:p>
    <w:p w:rsidR="00631049" w:rsidRPr="00631049" w:rsidRDefault="00631049" w:rsidP="00631049">
      <w:pPr>
        <w:pStyle w:val="BodyText"/>
        <w:jc w:val="center"/>
        <w:rPr>
          <w:b/>
        </w:rPr>
      </w:pPr>
      <w:r w:rsidRPr="00631049">
        <w:rPr>
          <w:b/>
          <w:noProof/>
          <w:lang w:eastAsia="id-ID"/>
        </w:rPr>
        <w:drawing>
          <wp:inline distT="0" distB="0" distL="0" distR="0" wp14:anchorId="572E6AE1" wp14:editId="2AC72E7A">
            <wp:extent cx="2733675" cy="742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742950"/>
                    </a:xfrm>
                    <a:prstGeom prst="rect">
                      <a:avLst/>
                    </a:prstGeom>
                    <a:noFill/>
                    <a:ln>
                      <a:noFill/>
                    </a:ln>
                  </pic:spPr>
                </pic:pic>
              </a:graphicData>
            </a:graphic>
          </wp:inline>
        </w:drawing>
      </w:r>
    </w:p>
    <w:p w:rsidR="00631049" w:rsidRPr="00631049" w:rsidRDefault="00631049" w:rsidP="00631049">
      <w:pPr>
        <w:pStyle w:val="BodyText"/>
        <w:rPr>
          <w:b/>
        </w:rPr>
      </w:pPr>
    </w:p>
    <w:p w:rsidR="00631049" w:rsidRPr="00631049" w:rsidRDefault="00631049" w:rsidP="00631049">
      <w:pPr>
        <w:pStyle w:val="BodyText"/>
      </w:pPr>
      <w:r w:rsidRPr="00631049">
        <w:t xml:space="preserve">Frekuensi 159.05 dan 159.075 MHz berada pada rentang frekuensi 156.8375 – 161.9625 yang peruntukkannya menurut ITU </w:t>
      </w:r>
      <w:r w:rsidRPr="00631049">
        <w:rPr>
          <w:i/>
        </w:rPr>
        <w:t>Radio Regulation</w:t>
      </w:r>
      <w:r w:rsidRPr="00631049">
        <w:t xml:space="preserve"> 2012 dan Peraturan Menteri Komunikasi dan Informatika RI Nomor 25 Tahun 2014 Tentang Tabel Alokasi Spektrum Frekuensi Indonesia adalah Tetap Bergerak, juga di dalam Artikel</w:t>
      </w:r>
      <w:r w:rsidRPr="00631049">
        <w:rPr>
          <w:i/>
        </w:rPr>
        <w:t xml:space="preserve"> </w:t>
      </w:r>
      <w:r w:rsidRPr="00631049">
        <w:t xml:space="preserve">5.226 dinyatakan bahwa : diperuntukkan dinas radiokomunikasi VHF bergerak maritim, sehingga </w:t>
      </w:r>
      <w:r w:rsidRPr="00631049">
        <w:rPr>
          <w:b/>
        </w:rPr>
        <w:t>bisa digunakan sebagai frekuensi Pelayaran rakyat untuk komunikasi</w:t>
      </w:r>
      <w:r w:rsidRPr="00631049">
        <w:t>.</w:t>
      </w:r>
    </w:p>
    <w:p w:rsidR="00631049" w:rsidRPr="00631049" w:rsidRDefault="00631049" w:rsidP="00631049">
      <w:pPr>
        <w:pStyle w:val="BodyText"/>
        <w:numPr>
          <w:ilvl w:val="0"/>
          <w:numId w:val="18"/>
        </w:numPr>
      </w:pPr>
      <w:r w:rsidRPr="00631049">
        <w:t>Frekuensi   172 – 173 MHz</w:t>
      </w:r>
    </w:p>
    <w:p w:rsidR="00631049" w:rsidRPr="00631049" w:rsidRDefault="00631049" w:rsidP="00631049">
      <w:pPr>
        <w:pStyle w:val="BodyText"/>
      </w:pPr>
      <w:r w:rsidRPr="00631049">
        <w:t xml:space="preserve">Frekuensi 172 – 173 MHz merupakan frekuensi yang pernah digunakan oleh alat komunikasi </w:t>
      </w:r>
      <w:r w:rsidRPr="00631049">
        <w:rPr>
          <w:i/>
        </w:rPr>
        <w:t>pager</w:t>
      </w:r>
      <w:r w:rsidRPr="00631049">
        <w:t>.</w:t>
      </w:r>
    </w:p>
    <w:p w:rsidR="00631049" w:rsidRPr="00631049" w:rsidRDefault="00631049" w:rsidP="00631049">
      <w:pPr>
        <w:pStyle w:val="BodyText"/>
        <w:rPr>
          <w:b/>
        </w:rPr>
      </w:pPr>
      <w:r w:rsidRPr="00631049">
        <w:rPr>
          <w:b/>
        </w:rPr>
        <w:t>Pembahasan :</w:t>
      </w:r>
    </w:p>
    <w:p w:rsidR="00631049" w:rsidRPr="00631049" w:rsidRDefault="00631049" w:rsidP="00631049">
      <w:pPr>
        <w:pStyle w:val="BodyText"/>
        <w:jc w:val="center"/>
      </w:pPr>
      <w:r w:rsidRPr="00631049">
        <w:rPr>
          <w:noProof/>
          <w:lang w:eastAsia="id-ID"/>
        </w:rPr>
        <w:drawing>
          <wp:inline distT="0" distB="0" distL="0" distR="0" wp14:anchorId="364ED803" wp14:editId="09C1AED4">
            <wp:extent cx="2695575" cy="6381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638175"/>
                    </a:xfrm>
                    <a:prstGeom prst="rect">
                      <a:avLst/>
                    </a:prstGeom>
                    <a:noFill/>
                    <a:ln>
                      <a:noFill/>
                    </a:ln>
                  </pic:spPr>
                </pic:pic>
              </a:graphicData>
            </a:graphic>
          </wp:inline>
        </w:drawing>
      </w:r>
    </w:p>
    <w:p w:rsidR="00631049" w:rsidRPr="00D3448F" w:rsidRDefault="00631049" w:rsidP="00631049">
      <w:pPr>
        <w:pStyle w:val="BodyText"/>
        <w:rPr>
          <w:bCs/>
        </w:rPr>
      </w:pPr>
      <w:r w:rsidRPr="00631049">
        <w:rPr>
          <w:bCs/>
        </w:rPr>
        <w:t xml:space="preserve">Frekuensi 172-173 MHz berada pada range frekuensi 162.0375 – 174 MHz </w:t>
      </w:r>
      <w:r w:rsidRPr="00631049">
        <w:t xml:space="preserve">yang peruntukkannya menurut ITU </w:t>
      </w:r>
      <w:r w:rsidRPr="00631049">
        <w:rPr>
          <w:i/>
        </w:rPr>
        <w:t>Radio Regulation</w:t>
      </w:r>
      <w:r w:rsidRPr="00631049">
        <w:t xml:space="preserve"> 2012 dan Peraturan Menteri Komunikasi dan Informatika RI Nomor 25 Tahun 2014 Tentang Tabel Alokasi Spektrum Frekuensi Indonesia adalah Tetap Bergerak, juga di dalam Artikel</w:t>
      </w:r>
      <w:r w:rsidRPr="00631049">
        <w:rPr>
          <w:i/>
        </w:rPr>
        <w:t xml:space="preserve"> </w:t>
      </w:r>
      <w:r w:rsidRPr="00631049">
        <w:t xml:space="preserve">5.226 dinyatakan bahwa : diperuntukkan dinas radiokomunikasi VHF bergerak maritim, </w:t>
      </w:r>
      <w:r w:rsidRPr="00631049">
        <w:rPr>
          <w:b/>
        </w:rPr>
        <w:t>sehingga bisa digunakan sebagai frekuensi Pelayaran rakyat untuk komunikasi</w:t>
      </w:r>
      <w:r w:rsidRPr="00631049">
        <w:t>.</w:t>
      </w:r>
    </w:p>
    <w:p w:rsidR="00631049" w:rsidRPr="00631049" w:rsidRDefault="00631049" w:rsidP="00631049">
      <w:pPr>
        <w:pStyle w:val="BodyText"/>
        <w:numPr>
          <w:ilvl w:val="0"/>
          <w:numId w:val="18"/>
        </w:numPr>
      </w:pPr>
      <w:r w:rsidRPr="00631049">
        <w:t>Frekuensi 2170 – 2173.5 kHz</w:t>
      </w:r>
    </w:p>
    <w:p w:rsidR="00631049" w:rsidRPr="00631049" w:rsidRDefault="00631049" w:rsidP="00631049">
      <w:pPr>
        <w:pStyle w:val="BodyText"/>
        <w:rPr>
          <w:b/>
        </w:rPr>
      </w:pPr>
      <w:r w:rsidRPr="00631049">
        <w:rPr>
          <w:b/>
        </w:rPr>
        <w:t>Pembahasan :</w:t>
      </w:r>
    </w:p>
    <w:p w:rsidR="00631049" w:rsidRDefault="00631049" w:rsidP="00631049">
      <w:pPr>
        <w:pStyle w:val="BodyText"/>
        <w:jc w:val="center"/>
      </w:pPr>
      <w:r w:rsidRPr="00631049">
        <w:rPr>
          <w:noProof/>
          <w:lang w:eastAsia="id-ID"/>
        </w:rPr>
        <w:drawing>
          <wp:inline distT="0" distB="0" distL="0" distR="0" wp14:anchorId="665CB648" wp14:editId="0DC9DC00">
            <wp:extent cx="2961662" cy="371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4980" cy="378163"/>
                    </a:xfrm>
                    <a:prstGeom prst="rect">
                      <a:avLst/>
                    </a:prstGeom>
                    <a:noFill/>
                    <a:ln>
                      <a:noFill/>
                    </a:ln>
                  </pic:spPr>
                </pic:pic>
              </a:graphicData>
            </a:graphic>
          </wp:inline>
        </w:drawing>
      </w:r>
    </w:p>
    <w:p w:rsidR="00631049" w:rsidRDefault="00631049" w:rsidP="00631049">
      <w:pPr>
        <w:pStyle w:val="BodyText"/>
        <w:jc w:val="center"/>
      </w:pPr>
    </w:p>
    <w:p w:rsidR="00631049" w:rsidRPr="00631049" w:rsidRDefault="00631049" w:rsidP="00631049">
      <w:pPr>
        <w:pStyle w:val="BodyText"/>
      </w:pPr>
      <w:r w:rsidRPr="00631049">
        <w:t xml:space="preserve">Pada alokasi frekuensi ini, semua layanan bergerak maritim dapat dilakukan, misalnya: radiotelephony, radiotelegraphy, radio buoy, komunikasi kerja, pelayaran rakyat, </w:t>
      </w:r>
      <w:r w:rsidRPr="00631049">
        <w:rPr>
          <w:b/>
        </w:rPr>
        <w:t>sehingga bisa digunakan sebagai frekuensi Pelayaran rakyat untuk komunikasi</w:t>
      </w:r>
      <w:r w:rsidRPr="00631049">
        <w:t>.</w:t>
      </w:r>
    </w:p>
    <w:p w:rsidR="00631049" w:rsidRPr="00631049" w:rsidRDefault="00631049" w:rsidP="00631049">
      <w:pPr>
        <w:pStyle w:val="BodyText"/>
      </w:pPr>
    </w:p>
    <w:p w:rsidR="00631049" w:rsidRPr="00631049" w:rsidRDefault="00631049" w:rsidP="00631049">
      <w:pPr>
        <w:pStyle w:val="BodyText"/>
        <w:numPr>
          <w:ilvl w:val="0"/>
          <w:numId w:val="18"/>
        </w:numPr>
      </w:pPr>
      <w:r w:rsidRPr="00631049">
        <w:lastRenderedPageBreak/>
        <w:t>Frekuensi 2190.5 - 2194 kHz</w:t>
      </w:r>
    </w:p>
    <w:p w:rsidR="00631049" w:rsidRPr="00631049" w:rsidRDefault="00631049" w:rsidP="00631049">
      <w:pPr>
        <w:pStyle w:val="BodyText"/>
        <w:rPr>
          <w:b/>
        </w:rPr>
      </w:pPr>
      <w:r w:rsidRPr="00631049">
        <w:rPr>
          <w:b/>
        </w:rPr>
        <w:t>Pembahasan :</w:t>
      </w:r>
    </w:p>
    <w:p w:rsidR="00631049" w:rsidRDefault="00631049" w:rsidP="00631049">
      <w:pPr>
        <w:pStyle w:val="BodyText"/>
        <w:jc w:val="center"/>
      </w:pPr>
      <w:r w:rsidRPr="00631049">
        <w:rPr>
          <w:b/>
          <w:noProof/>
          <w:lang w:eastAsia="id-ID"/>
        </w:rPr>
        <w:drawing>
          <wp:inline distT="0" distB="0" distL="0" distR="0" wp14:anchorId="1409986F" wp14:editId="4F29A926">
            <wp:extent cx="3019425" cy="495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4980" cy="494571"/>
                    </a:xfrm>
                    <a:prstGeom prst="rect">
                      <a:avLst/>
                    </a:prstGeom>
                    <a:noFill/>
                    <a:ln>
                      <a:noFill/>
                    </a:ln>
                  </pic:spPr>
                </pic:pic>
              </a:graphicData>
            </a:graphic>
          </wp:inline>
        </w:drawing>
      </w:r>
    </w:p>
    <w:p w:rsidR="00631049" w:rsidRPr="00631049" w:rsidRDefault="00631049" w:rsidP="00631049">
      <w:pPr>
        <w:pStyle w:val="BodyText"/>
        <w:rPr>
          <w:b/>
        </w:rPr>
      </w:pPr>
      <w:r w:rsidRPr="00631049">
        <w:t xml:space="preserve">Pada alokasi frekuensi ini, semua layanan bergerak maritim dapat dilakukan, misalnya: radiotelephony, radiotelegraphy, radio buoy, komunikasi kerja, pelayaran rakyat, </w:t>
      </w:r>
      <w:r w:rsidRPr="00631049">
        <w:rPr>
          <w:b/>
        </w:rPr>
        <w:t>sehingga bisa digunakan sebagai frekuensi Pelayaran rakyat untuk komunikasi</w:t>
      </w:r>
      <w:r w:rsidRPr="00631049">
        <w:t>.</w:t>
      </w:r>
    </w:p>
    <w:p w:rsidR="00631049" w:rsidRPr="00631049" w:rsidRDefault="00631049" w:rsidP="00631049">
      <w:pPr>
        <w:pStyle w:val="BodyText"/>
        <w:numPr>
          <w:ilvl w:val="0"/>
          <w:numId w:val="18"/>
        </w:numPr>
      </w:pPr>
      <w:r w:rsidRPr="00631049">
        <w:t>Frekuensi 8100 - 8195 kHz</w:t>
      </w:r>
    </w:p>
    <w:p w:rsidR="00631049" w:rsidRPr="00631049" w:rsidRDefault="00631049" w:rsidP="00631049">
      <w:pPr>
        <w:pStyle w:val="BodyText"/>
        <w:rPr>
          <w:b/>
        </w:rPr>
      </w:pPr>
      <w:r w:rsidRPr="00631049">
        <w:rPr>
          <w:b/>
        </w:rPr>
        <w:t>Pembahasan :</w:t>
      </w:r>
    </w:p>
    <w:p w:rsidR="00631049" w:rsidRPr="00631049" w:rsidRDefault="00631049" w:rsidP="00631049">
      <w:pPr>
        <w:pStyle w:val="BodyText"/>
        <w:rPr>
          <w:b/>
        </w:rPr>
      </w:pPr>
    </w:p>
    <w:p w:rsidR="00631049" w:rsidRPr="00631049" w:rsidRDefault="00631049" w:rsidP="00631049">
      <w:pPr>
        <w:pStyle w:val="BodyText"/>
        <w:jc w:val="center"/>
        <w:rPr>
          <w:b/>
        </w:rPr>
      </w:pPr>
      <w:r w:rsidRPr="00631049">
        <w:rPr>
          <w:b/>
          <w:noProof/>
          <w:lang w:eastAsia="id-ID"/>
        </w:rPr>
        <w:drawing>
          <wp:inline distT="0" distB="0" distL="0" distR="0" wp14:anchorId="0C4AF3F2" wp14:editId="327D35ED">
            <wp:extent cx="2976668" cy="590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4980" cy="598151"/>
                    </a:xfrm>
                    <a:prstGeom prst="rect">
                      <a:avLst/>
                    </a:prstGeom>
                    <a:noFill/>
                    <a:ln>
                      <a:noFill/>
                    </a:ln>
                  </pic:spPr>
                </pic:pic>
              </a:graphicData>
            </a:graphic>
          </wp:inline>
        </w:drawing>
      </w:r>
    </w:p>
    <w:p w:rsidR="00631049" w:rsidRPr="00631049" w:rsidRDefault="00631049" w:rsidP="00631049">
      <w:pPr>
        <w:pStyle w:val="BodyText"/>
      </w:pPr>
      <w:r w:rsidRPr="00631049">
        <w:t xml:space="preserve">Pada alokasi frekuensi ini, semua layanan bergerak maritim memungkinkan dilakukan, misalnya: radiotelephony, radiotelegraphy, radio buoy, komunikasi kerja, pelayaran rakyat, </w:t>
      </w:r>
      <w:r w:rsidRPr="00631049">
        <w:rPr>
          <w:b/>
        </w:rPr>
        <w:t>sehingga bisa digunakan sebagai frekuensi Pelayaran rakyat untuk komunikasi</w:t>
      </w:r>
      <w:r w:rsidRPr="00631049">
        <w:t>.</w:t>
      </w:r>
    </w:p>
    <w:p w:rsidR="00631049" w:rsidRPr="00631049" w:rsidRDefault="00631049" w:rsidP="00631049">
      <w:pPr>
        <w:pStyle w:val="BodyText"/>
        <w:numPr>
          <w:ilvl w:val="0"/>
          <w:numId w:val="18"/>
        </w:numPr>
      </w:pPr>
      <w:r w:rsidRPr="00631049">
        <w:t>Frekuensi 18780 - 18900 kHz</w:t>
      </w:r>
    </w:p>
    <w:p w:rsidR="00631049" w:rsidRPr="00631049" w:rsidRDefault="00631049" w:rsidP="00631049">
      <w:pPr>
        <w:pStyle w:val="BodyText"/>
        <w:rPr>
          <w:b/>
        </w:rPr>
      </w:pPr>
      <w:r w:rsidRPr="00631049">
        <w:rPr>
          <w:b/>
        </w:rPr>
        <w:t>Pembahasan :</w:t>
      </w:r>
    </w:p>
    <w:p w:rsidR="00631049" w:rsidRPr="00631049" w:rsidRDefault="00631049" w:rsidP="00631049">
      <w:pPr>
        <w:pStyle w:val="BodyText"/>
        <w:jc w:val="center"/>
      </w:pPr>
      <w:r w:rsidRPr="00631049">
        <w:rPr>
          <w:noProof/>
          <w:lang w:eastAsia="id-ID"/>
        </w:rPr>
        <w:drawing>
          <wp:inline distT="0" distB="0" distL="0" distR="0" wp14:anchorId="088A829E" wp14:editId="44C19FBF">
            <wp:extent cx="3019425" cy="523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4980" cy="523104"/>
                    </a:xfrm>
                    <a:prstGeom prst="rect">
                      <a:avLst/>
                    </a:prstGeom>
                    <a:noFill/>
                    <a:ln>
                      <a:noFill/>
                    </a:ln>
                  </pic:spPr>
                </pic:pic>
              </a:graphicData>
            </a:graphic>
          </wp:inline>
        </w:drawing>
      </w:r>
    </w:p>
    <w:p w:rsidR="00631049" w:rsidRPr="00631049" w:rsidRDefault="00631049" w:rsidP="00631049">
      <w:pPr>
        <w:pStyle w:val="BodyText"/>
      </w:pPr>
      <w:r w:rsidRPr="00631049">
        <w:t xml:space="preserve">Pada alokasi frekuensi ini, semua layanan bergerak maritim memungkinkan dilakukan, misalnya: radiotelephony, radiotelegraphy, radio buoy, komunikasi kerja, pelayaran rakyat, </w:t>
      </w:r>
      <w:r w:rsidRPr="00631049">
        <w:rPr>
          <w:b/>
        </w:rPr>
        <w:t>sehingga bisa digunakan sebagai frekuensi Pelayaran rakyat untuk komunikasi</w:t>
      </w:r>
    </w:p>
    <w:p w:rsidR="00631049" w:rsidRPr="00631049" w:rsidRDefault="00631049" w:rsidP="00631049">
      <w:pPr>
        <w:pStyle w:val="BodyText"/>
        <w:numPr>
          <w:ilvl w:val="0"/>
          <w:numId w:val="18"/>
        </w:numPr>
      </w:pPr>
      <w:r w:rsidRPr="00631049">
        <w:t>Frekuensi 25070 - 25210 kHz</w:t>
      </w:r>
    </w:p>
    <w:p w:rsidR="00631049" w:rsidRPr="00631049" w:rsidRDefault="00631049" w:rsidP="00631049">
      <w:pPr>
        <w:pStyle w:val="BodyText"/>
        <w:rPr>
          <w:b/>
        </w:rPr>
      </w:pPr>
      <w:r w:rsidRPr="00631049">
        <w:rPr>
          <w:b/>
        </w:rPr>
        <w:t>Pembahasan :</w:t>
      </w:r>
    </w:p>
    <w:p w:rsidR="00631049" w:rsidRDefault="00631049" w:rsidP="00631049">
      <w:pPr>
        <w:pStyle w:val="BodyText"/>
        <w:jc w:val="center"/>
      </w:pPr>
      <w:r w:rsidRPr="00631049">
        <w:rPr>
          <w:b/>
          <w:noProof/>
          <w:lang w:eastAsia="id-ID"/>
        </w:rPr>
        <w:drawing>
          <wp:inline distT="0" distB="0" distL="0" distR="0" wp14:anchorId="531A2CA4" wp14:editId="2E2F69A5">
            <wp:extent cx="2988872" cy="4572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4980" cy="461194"/>
                    </a:xfrm>
                    <a:prstGeom prst="rect">
                      <a:avLst/>
                    </a:prstGeom>
                    <a:noFill/>
                    <a:ln>
                      <a:noFill/>
                    </a:ln>
                  </pic:spPr>
                </pic:pic>
              </a:graphicData>
            </a:graphic>
          </wp:inline>
        </w:drawing>
      </w:r>
    </w:p>
    <w:p w:rsidR="00631049" w:rsidRDefault="00631049" w:rsidP="00631049">
      <w:pPr>
        <w:pStyle w:val="BodyText"/>
        <w:rPr>
          <w:b/>
        </w:rPr>
      </w:pPr>
      <w:r w:rsidRPr="00631049">
        <w:t xml:space="preserve">Pada alokasi frekuensi ini, semua layanan bergerak maritim memungkinkan dilakukan, misalnya: radiotelephony, radiotelegraphy, radio buoy, komunikasi kerja, pelayaran rakyat, dll. </w:t>
      </w:r>
      <w:r w:rsidRPr="00631049">
        <w:rPr>
          <w:b/>
        </w:rPr>
        <w:t>sehingga bisa digunakan sebagai frekuensi Pelayaran rakyat untuk komunikasi.</w:t>
      </w:r>
    </w:p>
    <w:p w:rsidR="00D3448F" w:rsidRPr="00631049" w:rsidRDefault="00D3448F" w:rsidP="00631049">
      <w:pPr>
        <w:pStyle w:val="BodyText"/>
        <w:rPr>
          <w:b/>
        </w:rPr>
      </w:pPr>
    </w:p>
    <w:p w:rsidR="00631049" w:rsidRPr="00631049" w:rsidRDefault="00631049" w:rsidP="00FF7334">
      <w:pPr>
        <w:pStyle w:val="BodyText"/>
        <w:numPr>
          <w:ilvl w:val="1"/>
          <w:numId w:val="20"/>
        </w:numPr>
        <w:rPr>
          <w:b/>
        </w:rPr>
      </w:pPr>
      <w:r w:rsidRPr="00631049">
        <w:rPr>
          <w:b/>
        </w:rPr>
        <w:lastRenderedPageBreak/>
        <w:t>Benchmark Negara Lainnya</w:t>
      </w:r>
    </w:p>
    <w:p w:rsidR="00631049" w:rsidRPr="00631049" w:rsidRDefault="00631049" w:rsidP="00631049">
      <w:pPr>
        <w:pStyle w:val="BodyText"/>
      </w:pPr>
      <w:r w:rsidRPr="00631049">
        <w:t>Berikut ini merupakan benchmark atau stud literatur penerapan penggunaan frekuensi khusus untuk pelayaran rakyat di negara lain, antara lain adalah :</w:t>
      </w:r>
    </w:p>
    <w:p w:rsidR="00631049" w:rsidRPr="00631049" w:rsidRDefault="00631049" w:rsidP="0023039D">
      <w:pPr>
        <w:pStyle w:val="BodyText"/>
        <w:numPr>
          <w:ilvl w:val="0"/>
          <w:numId w:val="19"/>
        </w:numPr>
        <w:ind w:left="426"/>
      </w:pPr>
      <w:r w:rsidRPr="00631049">
        <w:t>United Emirat Arab (Telecommunication Regulation Authority)Menyatakan bahwa kapal nelayan atau pelayaran rakyat yang lebih kecil dari 300 GT di kategorikan sebagai kapal kecil untuk memancing hanya memerlukan 1 set radio komunikasi VHF dengan frekuensi 157.425 MHz simplex (kanal 88) dan frekuensi 156.80 MHz (Kanal 16) untuk gawat darurat (</w:t>
      </w:r>
      <w:r w:rsidRPr="00631049">
        <w:rPr>
          <w:i/>
        </w:rPr>
        <w:t>Emergency calls</w:t>
      </w:r>
      <w:r w:rsidRPr="00631049">
        <w:t xml:space="preserve">) dan untuk panggilan </w:t>
      </w:r>
      <w:r w:rsidRPr="00631049">
        <w:rPr>
          <w:i/>
        </w:rPr>
        <w:t>Distress</w:t>
      </w:r>
      <w:r w:rsidRPr="00631049">
        <w:t xml:space="preserve"> saja.</w:t>
      </w:r>
    </w:p>
    <w:p w:rsidR="00631049" w:rsidRPr="00631049" w:rsidRDefault="00631049" w:rsidP="0023039D">
      <w:pPr>
        <w:pStyle w:val="BodyText"/>
        <w:numPr>
          <w:ilvl w:val="0"/>
          <w:numId w:val="19"/>
        </w:numPr>
        <w:ind w:left="426"/>
      </w:pPr>
      <w:r w:rsidRPr="00631049">
        <w:t>Negara New Zealand</w:t>
      </w:r>
    </w:p>
    <w:p w:rsidR="00631049" w:rsidRPr="00631049" w:rsidRDefault="00631049" w:rsidP="0023039D">
      <w:pPr>
        <w:pStyle w:val="BodyText"/>
        <w:ind w:left="426"/>
      </w:pPr>
      <w:r w:rsidRPr="00631049">
        <w:t>Untuk kapal yang lebih kecil dari 300 GT dan tidak melewati garis pantai, maka pemerintah New Zealand tidak mewajibkan nelayan ini menggunakan radio GMDSS.</w:t>
      </w:r>
    </w:p>
    <w:p w:rsidR="00631049" w:rsidRPr="00631049" w:rsidRDefault="00631049" w:rsidP="0023039D">
      <w:pPr>
        <w:pStyle w:val="BodyText"/>
        <w:numPr>
          <w:ilvl w:val="0"/>
          <w:numId w:val="19"/>
        </w:numPr>
        <w:ind w:left="426"/>
      </w:pPr>
      <w:r w:rsidRPr="00631049">
        <w:t>Negara Jepang</w:t>
      </w:r>
    </w:p>
    <w:p w:rsidR="00631049" w:rsidRPr="00631049" w:rsidRDefault="00631049" w:rsidP="0023039D">
      <w:pPr>
        <w:pStyle w:val="BodyText"/>
        <w:ind w:left="426"/>
      </w:pPr>
      <w:r w:rsidRPr="00631049">
        <w:t>Negara Jepang menggunakan beberapa perangkat komunikasi, antara lain :</w:t>
      </w:r>
    </w:p>
    <w:p w:rsidR="00631049" w:rsidRPr="00631049" w:rsidRDefault="00631049" w:rsidP="0023039D">
      <w:pPr>
        <w:pStyle w:val="BodyText"/>
        <w:ind w:left="426"/>
      </w:pPr>
      <w:r w:rsidRPr="00631049">
        <w:t>Diresmikan penggunaannya dibulan Juni tahun 1983 untuk kapal-kapal pesiar atau kapal-kapal perikanan didaerah pesisir pantai yang membutuhkan komunikasi nirkabel, dengan memanfaatkan perangkat komunikasi di stasiun pantai dapat tersambung dengan jaringan telepon di darat, sehingga memungkinkan komunikasi langsung antara kapal dengan pihak-pihak yang ada didaratan, seperti: tim SAR atau dinas kesehatan dengan jarak jangkauan sekitar 50 km.</w:t>
      </w:r>
    </w:p>
    <w:p w:rsidR="0023039D" w:rsidRPr="007A791C" w:rsidRDefault="00631049" w:rsidP="00D3448F">
      <w:pPr>
        <w:pStyle w:val="BodyText"/>
        <w:ind w:left="426"/>
      </w:pPr>
      <w:r w:rsidRPr="00631049">
        <w:t>Diresmikan penggunaanya pada tahun 1988 (nama resminya: Sistem Informasi Area Perikanan (Fishery Area Information System)) yang digunakan oleh kapal-kapal berukuran kecil didaerah pesisir yang mempunyai struktur badan kapal terlalu menyulitkan untuk dimuati dengan perangkat wireless atau kapal tersebut tidak mempunyai pembangkit daya. Marine Community Horn menggunakan frekuensi 400MHz dan mengadopsi mode MCA yang menjamin keamanan panggilan dengan jarak jangkauan sekitar 30 km</w:t>
      </w:r>
      <w:r w:rsidR="00D3448F">
        <w:t>.</w:t>
      </w:r>
    </w:p>
    <w:p w:rsidR="00107FA5" w:rsidRPr="007A791C" w:rsidRDefault="00107FA5" w:rsidP="001E50EC">
      <w:pPr>
        <w:pStyle w:val="Heading2"/>
        <w:spacing w:before="480"/>
      </w:pPr>
      <w:r w:rsidRPr="007A791C">
        <w:t>4. KESIMPULAN</w:t>
      </w:r>
    </w:p>
    <w:p w:rsidR="00FA62D8" w:rsidRPr="00FA62D8" w:rsidRDefault="00FA62D8" w:rsidP="00FA62D8">
      <w:pPr>
        <w:pStyle w:val="BodyText"/>
        <w:rPr>
          <w:lang w:val="en-US"/>
        </w:rPr>
      </w:pPr>
      <w:r w:rsidRPr="00FA62D8">
        <w:t xml:space="preserve">Berdasarkan hasil studi literatur dan </w:t>
      </w:r>
      <w:r w:rsidRPr="00FA62D8">
        <w:rPr>
          <w:i/>
        </w:rPr>
        <w:t>benchmark</w:t>
      </w:r>
      <w:r w:rsidRPr="00FA62D8">
        <w:t xml:space="preserve"> dengan negera-negara tetangga, dapat disimpulkan sebagai berikut:</w:t>
      </w:r>
    </w:p>
    <w:p w:rsidR="00FA62D8" w:rsidRPr="00FA62D8" w:rsidRDefault="00FA62D8" w:rsidP="00FA62D8">
      <w:pPr>
        <w:pStyle w:val="BodyText"/>
      </w:pPr>
      <w:r w:rsidRPr="00FA62D8">
        <w:t>Untuk komukasi antar nelayan dari satu kapal ke kepal lainnya menggunakan frekuensi VHF (Very High Frequency) 30 – 300 MHz dengan pertimbangan jarak jangkauan.</w:t>
      </w:r>
    </w:p>
    <w:p w:rsidR="00FA62D8" w:rsidRPr="00FA62D8" w:rsidRDefault="00FA62D8" w:rsidP="00FA62D8">
      <w:pPr>
        <w:pStyle w:val="BodyText"/>
      </w:pPr>
      <w:r w:rsidRPr="00FA62D8">
        <w:t>Di Indonesia dan beberapa negara untuk kapall di bawah 300 GT diberi frekuensi khusus termasuk kapal nelayan yang termasuk ke dalam kategori pelayaran rakyat di Indonesia.</w:t>
      </w:r>
    </w:p>
    <w:p w:rsidR="00FA62D8" w:rsidRPr="00FA62D8" w:rsidRDefault="00FA62D8" w:rsidP="00FA62D8">
      <w:pPr>
        <w:pStyle w:val="BodyText"/>
      </w:pPr>
      <w:r w:rsidRPr="00FA62D8">
        <w:t>Frekuensi yang di mungkinkan untuk digunakan oleh pelayaran rakyat adalah 2170-2173,5 KHz, 2190-2194 KHz, 8100-8195 KHz, 18780-18900 KHz, 25070-25210 KHz, 159.05 MHz, 159.075 MHz dan 172-173 MHz</w:t>
      </w:r>
      <w:r w:rsidRPr="00FA62D8">
        <w:rPr>
          <w:lang w:val="en-US"/>
        </w:rPr>
        <w:t>.</w:t>
      </w:r>
    </w:p>
    <w:p w:rsidR="00FA62D8" w:rsidRDefault="00FA62D8" w:rsidP="00FA62D8">
      <w:pPr>
        <w:pStyle w:val="BodyText"/>
      </w:pPr>
      <w:r w:rsidRPr="00FA62D8">
        <w:t xml:space="preserve">Hasil studi banding dengan negara lain seperti United Emirat Arab menggunakan frekuensi 156.80 Mhz (kanal 16) untuk gawat darurat dan radio komunikasi menggunakan frekuensi </w:t>
      </w:r>
      <w:r w:rsidRPr="00FA62D8">
        <w:lastRenderedPageBreak/>
        <w:t>157.425 MHz Simplex (kanal 88), negara Jepang mulai tahun 1988 menggunakan frekuensi 400 MHz</w:t>
      </w:r>
    </w:p>
    <w:p w:rsidR="00107FA5" w:rsidRPr="00DA2A68" w:rsidRDefault="00107FA5" w:rsidP="001E50EC">
      <w:pPr>
        <w:pStyle w:val="Heading2"/>
        <w:spacing w:before="480"/>
        <w:rPr>
          <w:vertAlign w:val="superscript"/>
          <w:lang w:val="en-US"/>
        </w:rPr>
      </w:pPr>
      <w:r w:rsidRPr="007A791C">
        <w:t xml:space="preserve">DAFTAR </w:t>
      </w:r>
      <w:r w:rsidR="00D14D6A" w:rsidRPr="007A791C">
        <w:t>rujukan</w:t>
      </w:r>
    </w:p>
    <w:sdt>
      <w:sdtPr>
        <w:id w:val="2445808"/>
        <w:docPartObj>
          <w:docPartGallery w:val="Bibliographies"/>
          <w:docPartUnique/>
        </w:docPartObj>
      </w:sdtPr>
      <w:sdtEndPr/>
      <w:sdtContent>
        <w:sdt>
          <w:sdtPr>
            <w:id w:val="111145805"/>
            <w:bibliography/>
          </w:sdtPr>
          <w:sdtEndPr/>
          <w:sdtContent>
            <w:p w:rsidR="00FA62D8" w:rsidRDefault="00FA62D8" w:rsidP="00FA62D8">
              <w:pPr>
                <w:pStyle w:val="Bibliography"/>
                <w:ind w:left="450" w:hanging="450"/>
                <w:rPr>
                  <w:i/>
                </w:rPr>
              </w:pPr>
              <w:r w:rsidRPr="00FA62D8">
                <w:t>Wahab, Riva’atul Adaniah</w:t>
              </w:r>
              <w:r w:rsidRPr="00FA62D8">
                <w:rPr>
                  <w:lang w:val="en-US"/>
                </w:rPr>
                <w:t xml:space="preserve">, </w:t>
              </w:r>
              <w:r w:rsidRPr="00FA62D8">
                <w:rPr>
                  <w:i/>
                </w:rPr>
                <w:t>Penggunaan Alat dan Perangkat Telekomunikasi dalam Sistem Navigasi dan Komunikasi Aktivitas Perikanan di Pelabuhan Perikanan Bitug, 2014, Buletin Pos dan Telekomunikasi Vol.12 No.4 Desember 2014, hal 279-290.</w:t>
              </w:r>
            </w:p>
            <w:p w:rsidR="00D3448F" w:rsidRPr="00D3448F" w:rsidRDefault="00D3448F" w:rsidP="00D3448F"/>
            <w:p w:rsidR="00FA62D8" w:rsidRDefault="00FA62D8" w:rsidP="00FA62D8">
              <w:pPr>
                <w:pStyle w:val="Bibliography"/>
                <w:ind w:left="450" w:hanging="450"/>
                <w:rPr>
                  <w:i/>
                </w:rPr>
              </w:pPr>
              <w:r w:rsidRPr="00FA62D8">
                <w:t xml:space="preserve">Susilowati, Endang, </w:t>
              </w:r>
              <w:r w:rsidRPr="00FA62D8">
                <w:rPr>
                  <w:i/>
                </w:rPr>
                <w:t>Dari Pelabuhan Martapura ke Pelabuhan Trisakti : Pelayaran Perahu Rakyat Di antara Derap Modernisasi, 1965 – 1995, Jurnal Sejarah CITRA LEKHA, Vol. XVII, No.1 Februari 2013 hal 19-32.</w:t>
              </w:r>
            </w:p>
            <w:p w:rsidR="00D3448F" w:rsidRPr="00D3448F" w:rsidRDefault="00D3448F" w:rsidP="00D3448F"/>
            <w:p w:rsidR="00FA62D8" w:rsidRDefault="00FA62D8" w:rsidP="00FA62D8">
              <w:pPr>
                <w:pStyle w:val="Bibliography"/>
                <w:ind w:left="450" w:hanging="450"/>
              </w:pPr>
              <w:r w:rsidRPr="00FA62D8">
                <w:rPr>
                  <w:i/>
                </w:rPr>
                <w:t>International Telecommunication Union (ITU) Radio Regulation</w:t>
              </w:r>
              <w:r w:rsidRPr="00FA62D8">
                <w:t xml:space="preserve"> Tahun 2012</w:t>
              </w:r>
            </w:p>
            <w:p w:rsidR="00D3448F" w:rsidRPr="00D3448F" w:rsidRDefault="00D3448F" w:rsidP="00D3448F"/>
            <w:p w:rsidR="00FA62D8" w:rsidRDefault="00FA62D8" w:rsidP="00FA62D8">
              <w:pPr>
                <w:pStyle w:val="Bibliography"/>
                <w:ind w:left="450" w:hanging="450"/>
              </w:pPr>
              <w:r w:rsidRPr="00FA62D8">
                <w:t>Undang-undang Republik Indonesia No. 9 Tahun 1985 Tentang Perikanan.</w:t>
              </w:r>
            </w:p>
            <w:p w:rsidR="00D3448F" w:rsidRPr="00D3448F" w:rsidRDefault="00D3448F" w:rsidP="00D3448F"/>
            <w:p w:rsidR="00FA62D8" w:rsidRDefault="00FA62D8" w:rsidP="00FA62D8">
              <w:pPr>
                <w:pStyle w:val="Bibliography"/>
                <w:ind w:left="450" w:hanging="450"/>
              </w:pPr>
              <w:r w:rsidRPr="00FA62D8">
                <w:t>Peruturan Pemerintah Republik Indonesia Nomor 20 Tahun 2010 Tentang Angkutan di Perairan.</w:t>
              </w:r>
            </w:p>
            <w:p w:rsidR="00D3448F" w:rsidRPr="00D3448F" w:rsidRDefault="00D3448F" w:rsidP="00D3448F"/>
            <w:p w:rsidR="00FA62D8" w:rsidRDefault="00FA62D8" w:rsidP="00FA62D8">
              <w:pPr>
                <w:pStyle w:val="Bibliography"/>
                <w:ind w:left="450" w:hanging="450"/>
              </w:pPr>
              <w:r w:rsidRPr="00FA62D8">
                <w:t>Peraturan Menteri Komunikasi dan Informatika RI Nomor 25 Tahun 2014 Tentang Tabel Alokasi Spektrum Frekuensi Indonesia</w:t>
              </w:r>
            </w:p>
            <w:p w:rsidR="00D3448F" w:rsidRPr="00D3448F" w:rsidRDefault="00D3448F" w:rsidP="00D3448F"/>
            <w:p w:rsidR="00FA62D8" w:rsidRPr="00FA62D8" w:rsidRDefault="00FA62D8" w:rsidP="00FA62D8">
              <w:pPr>
                <w:pStyle w:val="Bibliography"/>
                <w:ind w:left="450" w:hanging="450"/>
              </w:pPr>
              <w:r w:rsidRPr="00FA62D8">
                <w:t>Peraturan Menteri Perhubungan Nomor PM 26 Tahun 2011 Tentang Telekomunikasi Pelayaran</w:t>
              </w:r>
            </w:p>
            <w:p w:rsidR="00FA62D8" w:rsidRPr="00FA62D8" w:rsidRDefault="00FA62D8" w:rsidP="00FA62D8">
              <w:pPr>
                <w:pStyle w:val="Bibliography"/>
                <w:ind w:left="0" w:firstLine="0"/>
              </w:pPr>
            </w:p>
            <w:p w:rsidR="00FA62D8" w:rsidRPr="00FA62D8" w:rsidRDefault="00D16247" w:rsidP="00FA62D8">
              <w:pPr>
                <w:pStyle w:val="Bibliography"/>
                <w:ind w:left="450" w:hanging="450"/>
              </w:pPr>
              <w:hyperlink r:id="rId25" w:history="1">
                <w:r w:rsidR="00FA62D8" w:rsidRPr="00FA62D8">
                  <w:rPr>
                    <w:rStyle w:val="Hyperlink"/>
                  </w:rPr>
                  <w:t>https://id.wikipedia.org/wiki/Spektrum_frekuensi_radio</w:t>
                </w:r>
              </w:hyperlink>
              <w:r w:rsidR="00FA62D8" w:rsidRPr="00FA62D8">
                <w:t xml:space="preserve">  </w:t>
              </w:r>
              <w:proofErr w:type="spellStart"/>
              <w:r w:rsidR="00FA62D8" w:rsidRPr="00FA62D8">
                <w:rPr>
                  <w:lang w:val="en-US"/>
                </w:rPr>
                <w:t>Diakses</w:t>
              </w:r>
              <w:proofErr w:type="spellEnd"/>
              <w:r w:rsidR="00FA62D8" w:rsidRPr="00FA62D8">
                <w:t xml:space="preserve"> </w:t>
              </w:r>
              <w:proofErr w:type="spellStart"/>
              <w:r w:rsidR="00FA62D8" w:rsidRPr="00FA62D8">
                <w:rPr>
                  <w:lang w:val="en-US"/>
                </w:rPr>
                <w:t>pada</w:t>
              </w:r>
              <w:proofErr w:type="spellEnd"/>
              <w:r w:rsidR="00FA62D8" w:rsidRPr="00FA62D8">
                <w:t xml:space="preserve"> </w:t>
              </w:r>
              <w:proofErr w:type="spellStart"/>
              <w:r w:rsidR="00FA62D8" w:rsidRPr="00FA62D8">
                <w:rPr>
                  <w:lang w:val="en-US"/>
                </w:rPr>
                <w:t>tanggal</w:t>
              </w:r>
              <w:proofErr w:type="spellEnd"/>
              <w:r w:rsidR="00FA62D8" w:rsidRPr="00FA62D8">
                <w:rPr>
                  <w:lang w:val="en-US"/>
                </w:rPr>
                <w:t xml:space="preserve"> </w:t>
              </w:r>
              <w:r w:rsidR="00FA62D8" w:rsidRPr="00FA62D8">
                <w:t>19 Februari</w:t>
              </w:r>
              <w:r w:rsidR="00FA62D8" w:rsidRPr="00FA62D8">
                <w:rPr>
                  <w:lang w:val="en-US"/>
                </w:rPr>
                <w:t xml:space="preserve"> 201</w:t>
              </w:r>
              <w:r w:rsidR="00FA62D8" w:rsidRPr="00FA62D8">
                <w:t>6.</w:t>
              </w:r>
            </w:p>
            <w:p w:rsidR="00FA62D8" w:rsidRPr="00FA62D8" w:rsidRDefault="00D16247" w:rsidP="00FA62D8">
              <w:pPr>
                <w:pStyle w:val="Bibliography"/>
                <w:ind w:left="450" w:hanging="450"/>
              </w:pPr>
              <w:hyperlink r:id="rId26" w:history="1">
                <w:r w:rsidR="00FA62D8" w:rsidRPr="00FA62D8">
                  <w:rPr>
                    <w:rStyle w:val="Hyperlink"/>
                  </w:rPr>
                  <w:t>http://teknikelektronika.com/pengertian-spektrum-frekuensi-radio-pengalokasiannya</w:t>
                </w:r>
              </w:hyperlink>
              <w:r w:rsidR="00FA62D8" w:rsidRPr="00FA62D8">
                <w:t xml:space="preserve"> </w:t>
              </w:r>
              <w:proofErr w:type="spellStart"/>
              <w:r w:rsidR="00FA62D8" w:rsidRPr="00FA62D8">
                <w:rPr>
                  <w:lang w:val="en-US"/>
                </w:rPr>
                <w:t>Diakses</w:t>
              </w:r>
              <w:proofErr w:type="spellEnd"/>
              <w:r w:rsidR="00FA62D8" w:rsidRPr="00FA62D8">
                <w:t xml:space="preserve"> </w:t>
              </w:r>
              <w:proofErr w:type="spellStart"/>
              <w:r w:rsidR="00FA62D8" w:rsidRPr="00FA62D8">
                <w:rPr>
                  <w:lang w:val="en-US"/>
                </w:rPr>
                <w:t>pada</w:t>
              </w:r>
              <w:proofErr w:type="spellEnd"/>
              <w:r w:rsidR="00FA62D8" w:rsidRPr="00FA62D8">
                <w:t xml:space="preserve"> </w:t>
              </w:r>
              <w:proofErr w:type="spellStart"/>
              <w:r w:rsidR="00FA62D8" w:rsidRPr="00FA62D8">
                <w:rPr>
                  <w:lang w:val="en-US"/>
                </w:rPr>
                <w:t>tanggal</w:t>
              </w:r>
              <w:proofErr w:type="spellEnd"/>
              <w:r w:rsidR="00FA62D8" w:rsidRPr="00FA62D8">
                <w:rPr>
                  <w:lang w:val="en-US"/>
                </w:rPr>
                <w:t xml:space="preserve"> </w:t>
              </w:r>
              <w:r w:rsidR="00FA62D8" w:rsidRPr="00FA62D8">
                <w:t>19</w:t>
              </w:r>
              <w:r w:rsidR="00FA62D8" w:rsidRPr="00FA62D8">
                <w:rPr>
                  <w:lang w:val="en-US"/>
                </w:rPr>
                <w:t xml:space="preserve"> </w:t>
              </w:r>
              <w:r w:rsidR="00FA62D8" w:rsidRPr="00FA62D8">
                <w:t>Februari</w:t>
              </w:r>
              <w:r w:rsidR="00FA62D8" w:rsidRPr="00FA62D8">
                <w:rPr>
                  <w:lang w:val="en-US"/>
                </w:rPr>
                <w:t xml:space="preserve"> 201</w:t>
              </w:r>
              <w:r w:rsidR="00FA62D8" w:rsidRPr="00FA62D8">
                <w:t>4.</w:t>
              </w:r>
            </w:p>
            <w:p w:rsidR="00FA62D8" w:rsidRPr="00FA62D8" w:rsidRDefault="00D16247" w:rsidP="00FA62D8">
              <w:pPr>
                <w:pStyle w:val="Bibliography"/>
                <w:ind w:left="450" w:hanging="450"/>
              </w:pPr>
              <w:hyperlink r:id="rId27" w:history="1">
                <w:r w:rsidR="00FA62D8" w:rsidRPr="00FA62D8">
                  <w:rPr>
                    <w:rStyle w:val="Hyperlink"/>
                  </w:rPr>
                  <w:t>http://www.telco.web.id/2012/07/spektrum-frekuensi.html</w:t>
                </w:r>
              </w:hyperlink>
              <w:r w:rsidR="00FA62D8" w:rsidRPr="00FA62D8">
                <w:t xml:space="preserve"> </w:t>
              </w:r>
              <w:r w:rsidR="00FA62D8" w:rsidRPr="00FA62D8">
                <w:rPr>
                  <w:lang w:val="en-US"/>
                </w:rPr>
                <w:t xml:space="preserve"> , </w:t>
              </w:r>
              <w:proofErr w:type="spellStart"/>
              <w:r w:rsidR="00FA62D8" w:rsidRPr="00FA62D8">
                <w:rPr>
                  <w:lang w:val="en-US"/>
                </w:rPr>
                <w:t>Diakses</w:t>
              </w:r>
              <w:proofErr w:type="spellEnd"/>
              <w:r w:rsidR="00FA62D8" w:rsidRPr="00FA62D8">
                <w:t xml:space="preserve"> </w:t>
              </w:r>
              <w:proofErr w:type="spellStart"/>
              <w:r w:rsidR="00FA62D8" w:rsidRPr="00FA62D8">
                <w:rPr>
                  <w:lang w:val="en-US"/>
                </w:rPr>
                <w:t>pada</w:t>
              </w:r>
              <w:proofErr w:type="spellEnd"/>
              <w:r w:rsidR="00FA62D8" w:rsidRPr="00FA62D8">
                <w:t xml:space="preserve"> </w:t>
              </w:r>
              <w:proofErr w:type="spellStart"/>
              <w:r w:rsidR="00FA62D8" w:rsidRPr="00FA62D8">
                <w:rPr>
                  <w:lang w:val="en-US"/>
                </w:rPr>
                <w:t>tanggal</w:t>
              </w:r>
              <w:proofErr w:type="spellEnd"/>
              <w:r w:rsidR="00FA62D8" w:rsidRPr="00FA62D8">
                <w:rPr>
                  <w:lang w:val="en-US"/>
                </w:rPr>
                <w:t xml:space="preserve"> </w:t>
              </w:r>
              <w:r w:rsidR="00FA62D8" w:rsidRPr="00FA62D8">
                <w:t>19</w:t>
              </w:r>
              <w:r w:rsidR="00FA62D8" w:rsidRPr="00FA62D8">
                <w:rPr>
                  <w:lang w:val="en-US"/>
                </w:rPr>
                <w:t xml:space="preserve"> </w:t>
              </w:r>
              <w:r w:rsidR="00FA62D8" w:rsidRPr="00FA62D8">
                <w:t>februar</w:t>
              </w:r>
              <w:r w:rsidR="00FA62D8" w:rsidRPr="00FA62D8">
                <w:rPr>
                  <w:lang w:val="en-US"/>
                </w:rPr>
                <w:t xml:space="preserve"> 201</w:t>
              </w:r>
              <w:r w:rsidR="00FA62D8" w:rsidRPr="00FA62D8">
                <w:t>6</w:t>
              </w:r>
            </w:p>
            <w:p w:rsidR="00FA62D8" w:rsidRPr="00FA62D8" w:rsidRDefault="00D16247" w:rsidP="00FA62D8">
              <w:pPr>
                <w:pStyle w:val="Bibliography"/>
                <w:ind w:left="450" w:hanging="450"/>
              </w:pPr>
              <w:hyperlink r:id="rId28" w:history="1">
                <w:r w:rsidR="00FA62D8" w:rsidRPr="00FA62D8">
                  <w:rPr>
                    <w:rStyle w:val="Hyperlink"/>
                  </w:rPr>
                  <w:t>http://www.tu.bphn.go.id/substantif/Data/ISI%20KEGIATAN%20TAHUN%202006/18penelitian%20frekwensi%20radio.pdf</w:t>
                </w:r>
              </w:hyperlink>
              <w:r w:rsidR="00FA62D8" w:rsidRPr="00FA62D8">
                <w:t xml:space="preserve">  </w:t>
              </w:r>
              <w:r w:rsidR="00FA62D8" w:rsidRPr="00FA62D8">
                <w:rPr>
                  <w:lang w:val="en-US"/>
                </w:rPr>
                <w:t xml:space="preserve"> , </w:t>
              </w:r>
              <w:proofErr w:type="spellStart"/>
              <w:r w:rsidR="00FA62D8" w:rsidRPr="00FA62D8">
                <w:rPr>
                  <w:lang w:val="en-US"/>
                </w:rPr>
                <w:t>Diakses</w:t>
              </w:r>
              <w:proofErr w:type="spellEnd"/>
              <w:r w:rsidR="00FA62D8" w:rsidRPr="00FA62D8">
                <w:t xml:space="preserve"> </w:t>
              </w:r>
              <w:proofErr w:type="spellStart"/>
              <w:r w:rsidR="00FA62D8" w:rsidRPr="00FA62D8">
                <w:rPr>
                  <w:lang w:val="en-US"/>
                </w:rPr>
                <w:t>pada</w:t>
              </w:r>
              <w:proofErr w:type="spellEnd"/>
              <w:r w:rsidR="00FA62D8" w:rsidRPr="00FA62D8">
                <w:t xml:space="preserve"> </w:t>
              </w:r>
              <w:proofErr w:type="spellStart"/>
              <w:r w:rsidR="00FA62D8" w:rsidRPr="00FA62D8">
                <w:rPr>
                  <w:lang w:val="en-US"/>
                </w:rPr>
                <w:t>tanggal</w:t>
              </w:r>
              <w:proofErr w:type="spellEnd"/>
              <w:r w:rsidR="00FA62D8" w:rsidRPr="00FA62D8">
                <w:rPr>
                  <w:lang w:val="en-US"/>
                </w:rPr>
                <w:t xml:space="preserve"> </w:t>
              </w:r>
              <w:r w:rsidR="00FA62D8" w:rsidRPr="00FA62D8">
                <w:t>19</w:t>
              </w:r>
              <w:r w:rsidR="00FA62D8" w:rsidRPr="00FA62D8">
                <w:rPr>
                  <w:lang w:val="en-US"/>
                </w:rPr>
                <w:t xml:space="preserve"> </w:t>
              </w:r>
              <w:r w:rsidR="00FA62D8" w:rsidRPr="00FA62D8">
                <w:t>februar</w:t>
              </w:r>
              <w:r w:rsidR="00FA62D8" w:rsidRPr="00FA62D8">
                <w:rPr>
                  <w:lang w:val="en-US"/>
                </w:rPr>
                <w:t xml:space="preserve"> 201</w:t>
              </w:r>
              <w:r w:rsidR="00FA62D8" w:rsidRPr="00FA62D8">
                <w:t>6</w:t>
              </w:r>
            </w:p>
            <w:p w:rsidR="00FA62D8" w:rsidRPr="00FA62D8" w:rsidRDefault="00D16247" w:rsidP="00FA62D8">
              <w:pPr>
                <w:pStyle w:val="Bibliography"/>
                <w:ind w:left="450" w:hanging="450"/>
              </w:pPr>
              <w:hyperlink r:id="rId29" w:history="1">
                <w:r w:rsidR="00FA62D8" w:rsidRPr="00FA62D8">
                  <w:rPr>
                    <w:rStyle w:val="Hyperlink"/>
                  </w:rPr>
                  <w:t>http://www.tu.bphn.go.id/substantif/Data/ISI%20KEGIATAN%20TAHUN%202006/18penelitian%20frekwensi%20radio.pdf</w:t>
                </w:r>
              </w:hyperlink>
              <w:r w:rsidR="00FA62D8" w:rsidRPr="00FA62D8">
                <w:t xml:space="preserve">  </w:t>
              </w:r>
              <w:r w:rsidR="00FA62D8" w:rsidRPr="00FA62D8">
                <w:rPr>
                  <w:lang w:val="en-US"/>
                </w:rPr>
                <w:t xml:space="preserve"> , </w:t>
              </w:r>
              <w:proofErr w:type="spellStart"/>
              <w:r w:rsidR="00FA62D8" w:rsidRPr="00FA62D8">
                <w:rPr>
                  <w:lang w:val="en-US"/>
                </w:rPr>
                <w:t>Diakses</w:t>
              </w:r>
              <w:proofErr w:type="spellEnd"/>
              <w:r w:rsidR="00FA62D8" w:rsidRPr="00FA62D8">
                <w:t xml:space="preserve"> </w:t>
              </w:r>
              <w:proofErr w:type="spellStart"/>
              <w:r w:rsidR="00FA62D8" w:rsidRPr="00FA62D8">
                <w:rPr>
                  <w:lang w:val="en-US"/>
                </w:rPr>
                <w:t>pada</w:t>
              </w:r>
              <w:proofErr w:type="spellEnd"/>
              <w:r w:rsidR="00FA62D8" w:rsidRPr="00FA62D8">
                <w:t xml:space="preserve"> </w:t>
              </w:r>
              <w:proofErr w:type="spellStart"/>
              <w:r w:rsidR="00FA62D8" w:rsidRPr="00FA62D8">
                <w:rPr>
                  <w:lang w:val="en-US"/>
                </w:rPr>
                <w:t>tanggal</w:t>
              </w:r>
              <w:proofErr w:type="spellEnd"/>
              <w:r w:rsidR="00FA62D8" w:rsidRPr="00FA62D8">
                <w:rPr>
                  <w:lang w:val="en-US"/>
                </w:rPr>
                <w:t xml:space="preserve"> </w:t>
              </w:r>
              <w:r w:rsidR="00FA62D8" w:rsidRPr="00FA62D8">
                <w:t>19</w:t>
              </w:r>
              <w:r w:rsidR="00FA62D8" w:rsidRPr="00FA62D8">
                <w:rPr>
                  <w:lang w:val="en-US"/>
                </w:rPr>
                <w:t xml:space="preserve"> </w:t>
              </w:r>
              <w:r w:rsidR="00FA62D8" w:rsidRPr="00FA62D8">
                <w:t>februar</w:t>
              </w:r>
              <w:r w:rsidR="00FA62D8">
                <w:t>I</w:t>
              </w:r>
              <w:r w:rsidR="00FA62D8" w:rsidRPr="00FA62D8">
                <w:rPr>
                  <w:lang w:val="en-US"/>
                </w:rPr>
                <w:t xml:space="preserve"> 201</w:t>
              </w:r>
              <w:r w:rsidR="00FA62D8" w:rsidRPr="00FA62D8">
                <w:t>6</w:t>
              </w:r>
            </w:p>
            <w:p w:rsidR="0062271A" w:rsidRPr="005E44B5" w:rsidRDefault="00D16247" w:rsidP="008226C2"/>
          </w:sdtContent>
        </w:sdt>
      </w:sdtContent>
    </w:sdt>
    <w:sectPr w:rsidR="0062271A" w:rsidRPr="005E44B5" w:rsidSect="00E36AF2">
      <w:headerReference w:type="even" r:id="rId30"/>
      <w:headerReference w:type="default" r:id="rId31"/>
      <w:endnotePr>
        <w:numFmt w:val="decimal"/>
      </w:endnotePr>
      <w:pgSz w:w="11907" w:h="16840" w:code="9"/>
      <w:pgMar w:top="1701" w:right="1418" w:bottom="1418" w:left="1418" w:header="851" w:footer="1134" w:gutter="0"/>
      <w:cols w:space="851"/>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247" w:rsidRDefault="00D16247">
      <w:r>
        <w:separator/>
      </w:r>
    </w:p>
  </w:endnote>
  <w:endnote w:type="continuationSeparator" w:id="0">
    <w:p w:rsidR="00D16247" w:rsidRDefault="00D16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B1" w:rsidRPr="00A975B7" w:rsidRDefault="00541EB1" w:rsidP="00DF15F5">
    <w:pPr>
      <w:pStyle w:val="Footer"/>
      <w:framePr w:wrap="around"/>
      <w:rPr>
        <w:color w:val="auto"/>
      </w:rPr>
    </w:pPr>
    <w:proofErr w:type="spellStart"/>
    <w:r w:rsidRPr="00A975B7">
      <w:rPr>
        <w:rStyle w:val="PageNumber"/>
        <w:color w:val="auto"/>
        <w:lang w:val="en-US"/>
      </w:rPr>
      <w:t>Jurnal</w:t>
    </w:r>
    <w:proofErr w:type="spellEnd"/>
    <w:r w:rsidRPr="00A975B7">
      <w:rPr>
        <w:rStyle w:val="PageNumber"/>
        <w:color w:val="auto"/>
        <w:lang w:val="en-US"/>
      </w:rPr>
      <w:t xml:space="preserve"> ELKOMIKA</w:t>
    </w:r>
    <w:r w:rsidRPr="00A975B7">
      <w:rPr>
        <w:rStyle w:val="PageNumber"/>
        <w:color w:val="auto"/>
      </w:rPr>
      <w:t xml:space="preserve"> – </w:t>
    </w:r>
    <w:r w:rsidRPr="00A975B7">
      <w:rPr>
        <w:rStyle w:val="PageNumber"/>
        <w:color w:val="auto"/>
      </w:rPr>
      <w:fldChar w:fldCharType="begin"/>
    </w:r>
    <w:r w:rsidRPr="00A975B7">
      <w:rPr>
        <w:rStyle w:val="PageNumber"/>
        <w:color w:val="auto"/>
      </w:rPr>
      <w:instrText xml:space="preserve">PAGE  </w:instrText>
    </w:r>
    <w:r w:rsidRPr="00A975B7">
      <w:rPr>
        <w:rStyle w:val="PageNumber"/>
        <w:color w:val="auto"/>
      </w:rPr>
      <w:fldChar w:fldCharType="separate"/>
    </w:r>
    <w:r w:rsidR="00EF01E5">
      <w:rPr>
        <w:rStyle w:val="PageNumber"/>
        <w:noProof/>
        <w:color w:val="auto"/>
      </w:rPr>
      <w:t>2</w:t>
    </w:r>
    <w:r w:rsidRPr="00A975B7">
      <w:rPr>
        <w:rStyle w:val="PageNumber"/>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B1" w:rsidRPr="00A975B7" w:rsidRDefault="00541EB1" w:rsidP="00A975B7">
    <w:pPr>
      <w:pStyle w:val="Footer"/>
      <w:framePr w:wrap="around"/>
      <w:rPr>
        <w:color w:val="auto"/>
      </w:rPr>
    </w:pPr>
    <w:proofErr w:type="spellStart"/>
    <w:r w:rsidRPr="00A975B7">
      <w:rPr>
        <w:rStyle w:val="PageNumber"/>
        <w:color w:val="auto"/>
        <w:lang w:val="en-US"/>
      </w:rPr>
      <w:t>Jurnal</w:t>
    </w:r>
    <w:proofErr w:type="spellEnd"/>
    <w:r w:rsidRPr="00A975B7">
      <w:rPr>
        <w:rStyle w:val="PageNumber"/>
        <w:color w:val="auto"/>
        <w:lang w:val="en-US"/>
      </w:rPr>
      <w:t xml:space="preserve"> </w:t>
    </w:r>
    <w:proofErr w:type="gramStart"/>
    <w:r w:rsidRPr="00A975B7">
      <w:rPr>
        <w:rStyle w:val="PageNumber"/>
        <w:color w:val="auto"/>
        <w:lang w:val="en-US"/>
      </w:rPr>
      <w:t>ELKOMIKA</w:t>
    </w:r>
    <w:r w:rsidRPr="00A975B7">
      <w:rPr>
        <w:rStyle w:val="PageNumber"/>
        <w:color w:val="auto"/>
      </w:rPr>
      <w:t xml:space="preserve"> </w:t>
    </w:r>
    <w:r w:rsidRPr="00A975B7">
      <w:rPr>
        <w:rStyle w:val="PageNumber"/>
        <w:color w:val="auto"/>
        <w:lang w:val="en-US"/>
      </w:rPr>
      <w:t xml:space="preserve"> </w:t>
    </w:r>
    <w:r w:rsidRPr="00A975B7">
      <w:rPr>
        <w:rStyle w:val="PageNumber"/>
        <w:color w:val="auto"/>
      </w:rPr>
      <w:t>–</w:t>
    </w:r>
    <w:proofErr w:type="gramEnd"/>
    <w:r w:rsidRPr="00A975B7">
      <w:rPr>
        <w:rStyle w:val="PageNumber"/>
        <w:color w:val="auto"/>
      </w:rPr>
      <w:t xml:space="preserve"> </w:t>
    </w:r>
    <w:r w:rsidRPr="00A975B7">
      <w:rPr>
        <w:rStyle w:val="PageNumber"/>
        <w:color w:val="auto"/>
      </w:rPr>
      <w:fldChar w:fldCharType="begin"/>
    </w:r>
    <w:r w:rsidRPr="00A975B7">
      <w:rPr>
        <w:rStyle w:val="PageNumber"/>
        <w:color w:val="auto"/>
      </w:rPr>
      <w:instrText xml:space="preserve">PAGE  </w:instrText>
    </w:r>
    <w:r w:rsidRPr="00A975B7">
      <w:rPr>
        <w:rStyle w:val="PageNumber"/>
        <w:color w:val="auto"/>
      </w:rPr>
      <w:fldChar w:fldCharType="separate"/>
    </w:r>
    <w:r w:rsidR="00EF01E5">
      <w:rPr>
        <w:rStyle w:val="PageNumber"/>
        <w:noProof/>
        <w:color w:val="auto"/>
      </w:rPr>
      <w:t>1</w:t>
    </w:r>
    <w:r w:rsidRPr="00A975B7">
      <w:rPr>
        <w:rStyle w:val="PageNumbe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247" w:rsidRDefault="00D16247">
      <w:r>
        <w:separator/>
      </w:r>
    </w:p>
  </w:footnote>
  <w:footnote w:type="continuationSeparator" w:id="0">
    <w:p w:rsidR="00D16247" w:rsidRDefault="00D16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B1" w:rsidRPr="001F7074" w:rsidRDefault="00541EB1" w:rsidP="00DF15F5">
    <w:pPr>
      <w:pStyle w:val="Header"/>
    </w:pPr>
    <w:r w:rsidRPr="001F7074">
      <w:t xml:space="preserve">Penulis Pertama dan </w:t>
    </w:r>
    <w:r w:rsidRPr="00DF15F5">
      <w:t>Penulis</w:t>
    </w:r>
    <w:r w:rsidRPr="001F7074">
      <w:t xml:space="preserve"> Kedua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B1" w:rsidRPr="00A975B7" w:rsidRDefault="00541EB1" w:rsidP="00A975B7">
    <w:pPr>
      <w:pStyle w:val="Header"/>
      <w:rPr>
        <w:rFonts w:cs="Tahoma"/>
        <w:color w:val="auto"/>
        <w:szCs w:val="20"/>
      </w:rPr>
    </w:pPr>
    <w:r w:rsidRPr="00A975B7">
      <w:rPr>
        <w:rFonts w:cs="Tahoma"/>
        <w:color w:val="auto"/>
        <w:szCs w:val="20"/>
        <w:lang w:val="sv-SE"/>
      </w:rPr>
      <w:t>Jurnal ELKOMIKA</w:t>
    </w:r>
    <w:r w:rsidRPr="00A975B7">
      <w:rPr>
        <w:rFonts w:cs="Tahoma"/>
        <w:i/>
        <w:color w:val="auto"/>
        <w:szCs w:val="20"/>
      </w:rPr>
      <w:tab/>
    </w:r>
    <w:r w:rsidRPr="00A975B7">
      <w:rPr>
        <w:rFonts w:cs="Tahoma"/>
        <w:color w:val="auto"/>
        <w:szCs w:val="20"/>
        <w:lang w:val="sv-SE"/>
      </w:rPr>
      <w:t xml:space="preserve">| </w:t>
    </w:r>
    <w:r w:rsidRPr="00A975B7">
      <w:rPr>
        <w:rFonts w:cs="Tahoma"/>
        <w:color w:val="auto"/>
        <w:szCs w:val="20"/>
      </w:rPr>
      <w:t>Vol</w:t>
    </w:r>
    <w:r w:rsidRPr="00A975B7">
      <w:rPr>
        <w:rFonts w:cs="Tahoma"/>
        <w:color w:val="auto"/>
        <w:szCs w:val="20"/>
        <w:lang w:val="sv-SE"/>
      </w:rPr>
      <w:t>.</w:t>
    </w:r>
    <w:r w:rsidRPr="00A975B7">
      <w:rPr>
        <w:rFonts w:cs="Tahoma"/>
        <w:color w:val="auto"/>
        <w:szCs w:val="20"/>
      </w:rPr>
      <w:t xml:space="preserve"> </w:t>
    </w:r>
    <w:r>
      <w:rPr>
        <w:rFonts w:cs="Tahoma"/>
        <w:color w:val="auto"/>
        <w:szCs w:val="20"/>
      </w:rPr>
      <w:t>X</w:t>
    </w:r>
    <w:r w:rsidRPr="00A975B7">
      <w:rPr>
        <w:rFonts w:cs="Tahoma"/>
        <w:color w:val="auto"/>
        <w:szCs w:val="20"/>
        <w:lang w:val="sv-SE"/>
      </w:rPr>
      <w:t xml:space="preserve"> | </w:t>
    </w:r>
    <w:r w:rsidRPr="00A975B7">
      <w:rPr>
        <w:rFonts w:cs="Tahoma"/>
        <w:color w:val="auto"/>
        <w:szCs w:val="20"/>
      </w:rPr>
      <w:t>No</w:t>
    </w:r>
    <w:r w:rsidRPr="00A975B7">
      <w:rPr>
        <w:rFonts w:cs="Tahoma"/>
        <w:color w:val="auto"/>
        <w:szCs w:val="20"/>
        <w:lang w:val="sv-SE"/>
      </w:rPr>
      <w:t xml:space="preserve">. </w:t>
    </w:r>
    <w:r w:rsidRPr="00A975B7">
      <w:rPr>
        <w:rFonts w:cs="Tahoma"/>
        <w:color w:val="auto"/>
        <w:szCs w:val="20"/>
      </w:rPr>
      <w:t xml:space="preserve"> </w:t>
    </w:r>
    <w:r>
      <w:rPr>
        <w:rFonts w:cs="Tahoma"/>
        <w:color w:val="auto"/>
        <w:szCs w:val="20"/>
      </w:rPr>
      <w:t>X</w:t>
    </w:r>
    <w:r w:rsidRPr="00A975B7">
      <w:rPr>
        <w:rFonts w:cs="Tahoma"/>
        <w:color w:val="auto"/>
        <w:szCs w:val="20"/>
      </w:rPr>
      <w:t xml:space="preserve"> | Halaman </w:t>
    </w:r>
    <w:r>
      <w:rPr>
        <w:rFonts w:cs="Tahoma"/>
        <w:color w:val="auto"/>
        <w:szCs w:val="20"/>
      </w:rPr>
      <w:t>XX</w:t>
    </w:r>
    <w:r w:rsidRPr="00A975B7">
      <w:rPr>
        <w:color w:val="auto"/>
        <w:szCs w:val="20"/>
      </w:rPr>
      <w:t xml:space="preserve"> - </w:t>
    </w:r>
    <w:r>
      <w:rPr>
        <w:color w:val="auto"/>
        <w:szCs w:val="20"/>
      </w:rPr>
      <w:t>XX</w:t>
    </w:r>
  </w:p>
  <w:p w:rsidR="00541EB1" w:rsidRPr="00A975B7" w:rsidRDefault="00541EB1" w:rsidP="00A975B7">
    <w:pPr>
      <w:pStyle w:val="Header"/>
      <w:rPr>
        <w:rFonts w:cs="Tahoma"/>
        <w:color w:val="auto"/>
        <w:szCs w:val="20"/>
      </w:rPr>
    </w:pPr>
    <w:r w:rsidRPr="00A975B7">
      <w:rPr>
        <w:rFonts w:cs="Tahoma"/>
        <w:color w:val="auto"/>
        <w:szCs w:val="20"/>
      </w:rPr>
      <w:t xml:space="preserve">ISSN (p): 2338-8323  </w:t>
    </w:r>
    <w:r w:rsidRPr="00A975B7">
      <w:rPr>
        <w:rFonts w:cs="Tahoma"/>
        <w:color w:val="auto"/>
        <w:szCs w:val="20"/>
        <w:lang w:val="sv-SE"/>
      </w:rPr>
      <w:tab/>
    </w:r>
    <w:r>
      <w:rPr>
        <w:rFonts w:cs="Tahoma"/>
        <w:color w:val="auto"/>
        <w:szCs w:val="20"/>
      </w:rPr>
      <w:t xml:space="preserve">[Bulan] [Tahun] </w:t>
    </w:r>
  </w:p>
  <w:p w:rsidR="00541EB1" w:rsidRDefault="00541EB1" w:rsidP="0035224B">
    <w:pPr>
      <w:pStyle w:val="Header"/>
      <w:jc w:val="both"/>
    </w:pPr>
    <w:r w:rsidRPr="00DB17D5">
      <w:rPr>
        <w:rFonts w:cs="Tahoma"/>
        <w:color w:val="auto"/>
        <w:szCs w:val="20"/>
      </w:rPr>
      <w:t>ISSN</w:t>
    </w:r>
    <w:r>
      <w:rPr>
        <w:rFonts w:cs="Tahoma"/>
        <w:color w:val="auto"/>
        <w:szCs w:val="20"/>
      </w:rPr>
      <w:t xml:space="preserve"> (e)</w:t>
    </w:r>
    <w:r w:rsidRPr="00DB17D5">
      <w:rPr>
        <w:rFonts w:cs="Tahoma"/>
        <w:color w:val="auto"/>
        <w:szCs w:val="20"/>
      </w:rPr>
      <w:t xml:space="preserve">: </w:t>
    </w:r>
    <w:r w:rsidRPr="008D2BD5">
      <w:rPr>
        <w:rStyle w:val="Strong"/>
        <w:b w:val="0"/>
        <w:color w:val="auto"/>
        <w:szCs w:val="20"/>
      </w:rPr>
      <w:t>2459-9638</w:t>
    </w:r>
  </w:p>
  <w:p w:rsidR="00541EB1" w:rsidRPr="007B49AC" w:rsidRDefault="00541EB1" w:rsidP="00A975B7">
    <w:pPr>
      <w:pStyle w:val="Header"/>
      <w:jc w:val="both"/>
      <w:rPr>
        <w:szCs w:val="20"/>
      </w:rPr>
    </w:pPr>
  </w:p>
  <w:p w:rsidR="00541EB1" w:rsidRPr="008456B7" w:rsidRDefault="00541EB1" w:rsidP="008456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B1" w:rsidRPr="00A975B7" w:rsidRDefault="00541EB1" w:rsidP="00DF15F5">
    <w:pPr>
      <w:pStyle w:val="Header"/>
      <w:rPr>
        <w:color w:val="auto"/>
        <w:lang w:val="en-GB"/>
      </w:rPr>
    </w:pPr>
    <w:proofErr w:type="spellStart"/>
    <w:r w:rsidRPr="00A975B7">
      <w:rPr>
        <w:color w:val="auto"/>
        <w:lang w:val="en-GB"/>
      </w:rPr>
      <w:t>Tuliskan</w:t>
    </w:r>
    <w:proofErr w:type="spellEnd"/>
    <w:r w:rsidRPr="00A975B7">
      <w:rPr>
        <w:color w:val="auto"/>
        <w:lang w:val="en-GB"/>
      </w:rPr>
      <w:t xml:space="preserve"> </w:t>
    </w:r>
    <w:proofErr w:type="spellStart"/>
    <w:r w:rsidRPr="00A975B7">
      <w:rPr>
        <w:color w:val="auto"/>
        <w:lang w:val="en-GB"/>
      </w:rPr>
      <w:t>Nama</w:t>
    </w:r>
    <w:proofErr w:type="spellEnd"/>
    <w:r w:rsidRPr="00A975B7">
      <w:rPr>
        <w:color w:val="auto"/>
        <w:lang w:val="en-GB"/>
      </w:rPr>
      <w:t xml:space="preserve"> </w:t>
    </w:r>
    <w:r w:rsidRPr="00A975B7">
      <w:rPr>
        <w:color w:val="auto"/>
      </w:rPr>
      <w:t xml:space="preserve">Penulis </w:t>
    </w:r>
    <w:proofErr w:type="spellStart"/>
    <w:r w:rsidRPr="00A975B7">
      <w:rPr>
        <w:color w:val="auto"/>
        <w:lang w:val="en-GB"/>
      </w:rPr>
      <w:t>sebagai</w:t>
    </w:r>
    <w:proofErr w:type="spellEnd"/>
    <w:r w:rsidRPr="00A975B7">
      <w:rPr>
        <w:color w:val="auto"/>
        <w:lang w:val="en-GB"/>
      </w:rPr>
      <w:t xml:space="preserve"> header </w:t>
    </w:r>
    <w:proofErr w:type="spellStart"/>
    <w:r w:rsidRPr="00A975B7">
      <w:rPr>
        <w:color w:val="auto"/>
        <w:lang w:val="en-GB"/>
      </w:rPr>
      <w:t>halaman</w:t>
    </w:r>
    <w:proofErr w:type="spellEnd"/>
    <w:r w:rsidRPr="00A975B7">
      <w:rPr>
        <w:color w:val="auto"/>
        <w:lang w:val="en-GB"/>
      </w:rPr>
      <w:t xml:space="preserve"> </w:t>
    </w:r>
    <w:proofErr w:type="spellStart"/>
    <w:r w:rsidRPr="00A975B7">
      <w:rPr>
        <w:color w:val="auto"/>
        <w:lang w:val="en-GB"/>
      </w:rPr>
      <w:t>genap</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B1" w:rsidRPr="00A975B7" w:rsidRDefault="00541EB1" w:rsidP="007F1F73">
    <w:pPr>
      <w:pStyle w:val="Header"/>
      <w:rPr>
        <w:color w:val="auto"/>
      </w:rPr>
    </w:pPr>
    <w:r w:rsidRPr="00A975B7">
      <w:rPr>
        <w:color w:val="auto"/>
        <w:lang w:val="sv-SE"/>
      </w:rPr>
      <w:t>Tuliskan judul artikel sebagai header halaman ganjil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BB1"/>
    <w:multiLevelType w:val="hybridMultilevel"/>
    <w:tmpl w:val="05421078"/>
    <w:lvl w:ilvl="0" w:tplc="47E6B5A4">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B3566"/>
    <w:multiLevelType w:val="multilevel"/>
    <w:tmpl w:val="4F4EB22E"/>
    <w:lvl w:ilvl="0">
      <w:start w:val="1"/>
      <w:numFmt w:val="decimal"/>
      <w:lvlText w:val="%1."/>
      <w:lvlJc w:val="left"/>
      <w:pPr>
        <w:tabs>
          <w:tab w:val="num" w:pos="775"/>
        </w:tabs>
        <w:ind w:left="775" w:hanging="360"/>
      </w:pPr>
    </w:lvl>
    <w:lvl w:ilvl="1">
      <w:start w:val="1"/>
      <w:numFmt w:val="lowerLetter"/>
      <w:lvlText w:val="%2."/>
      <w:lvlJc w:val="left"/>
      <w:pPr>
        <w:tabs>
          <w:tab w:val="num" w:pos="1495"/>
        </w:tabs>
        <w:ind w:left="1495" w:hanging="360"/>
      </w:pPr>
    </w:lvl>
    <w:lvl w:ilvl="2">
      <w:start w:val="1"/>
      <w:numFmt w:val="lowerRoman"/>
      <w:lvlText w:val="%3."/>
      <w:lvlJc w:val="right"/>
      <w:pPr>
        <w:tabs>
          <w:tab w:val="num" w:pos="2215"/>
        </w:tabs>
        <w:ind w:left="2215" w:hanging="180"/>
      </w:pPr>
    </w:lvl>
    <w:lvl w:ilvl="3">
      <w:start w:val="1"/>
      <w:numFmt w:val="decimal"/>
      <w:lvlText w:val="%4."/>
      <w:lvlJc w:val="left"/>
      <w:pPr>
        <w:tabs>
          <w:tab w:val="num" w:pos="2935"/>
        </w:tabs>
        <w:ind w:left="2935" w:hanging="360"/>
      </w:pPr>
    </w:lvl>
    <w:lvl w:ilvl="4">
      <w:start w:val="1"/>
      <w:numFmt w:val="lowerLetter"/>
      <w:lvlText w:val="%5."/>
      <w:lvlJc w:val="left"/>
      <w:pPr>
        <w:tabs>
          <w:tab w:val="num" w:pos="3655"/>
        </w:tabs>
        <w:ind w:left="3655" w:hanging="360"/>
      </w:pPr>
    </w:lvl>
    <w:lvl w:ilvl="5">
      <w:start w:val="1"/>
      <w:numFmt w:val="lowerRoman"/>
      <w:lvlText w:val="%6."/>
      <w:lvlJc w:val="right"/>
      <w:pPr>
        <w:tabs>
          <w:tab w:val="num" w:pos="4375"/>
        </w:tabs>
        <w:ind w:left="4375" w:hanging="180"/>
      </w:pPr>
    </w:lvl>
    <w:lvl w:ilvl="6">
      <w:start w:val="1"/>
      <w:numFmt w:val="decimal"/>
      <w:lvlText w:val="%7."/>
      <w:lvlJc w:val="left"/>
      <w:pPr>
        <w:tabs>
          <w:tab w:val="num" w:pos="5095"/>
        </w:tabs>
        <w:ind w:left="5095" w:hanging="360"/>
      </w:pPr>
    </w:lvl>
    <w:lvl w:ilvl="7">
      <w:start w:val="1"/>
      <w:numFmt w:val="lowerLetter"/>
      <w:lvlText w:val="%8."/>
      <w:lvlJc w:val="left"/>
      <w:pPr>
        <w:tabs>
          <w:tab w:val="num" w:pos="5815"/>
        </w:tabs>
        <w:ind w:left="5815" w:hanging="360"/>
      </w:pPr>
    </w:lvl>
    <w:lvl w:ilvl="8">
      <w:start w:val="1"/>
      <w:numFmt w:val="lowerRoman"/>
      <w:lvlText w:val="%9."/>
      <w:lvlJc w:val="right"/>
      <w:pPr>
        <w:tabs>
          <w:tab w:val="num" w:pos="6535"/>
        </w:tabs>
        <w:ind w:left="6535" w:hanging="180"/>
      </w:pPr>
    </w:lvl>
  </w:abstractNum>
  <w:abstractNum w:abstractNumId="2">
    <w:nsid w:val="05D61058"/>
    <w:multiLevelType w:val="multilevel"/>
    <w:tmpl w:val="66CC3AA4"/>
    <w:lvl w:ilvl="0">
      <w:numFmt w:val="none"/>
      <w:pStyle w:val="Heading5"/>
      <w:lvlText w:val=""/>
      <w:lvlJc w:val="left"/>
      <w:pPr>
        <w:tabs>
          <w:tab w:val="num" w:pos="36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F833B89"/>
    <w:multiLevelType w:val="hybridMultilevel"/>
    <w:tmpl w:val="7FA2DE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7F745A"/>
    <w:multiLevelType w:val="singleLevel"/>
    <w:tmpl w:val="E0247082"/>
    <w:lvl w:ilvl="0">
      <w:start w:val="1"/>
      <w:numFmt w:val="lowerLetter"/>
      <w:lvlText w:val="%1."/>
      <w:lvlJc w:val="left"/>
      <w:pPr>
        <w:tabs>
          <w:tab w:val="num" w:pos="473"/>
        </w:tabs>
        <w:ind w:left="454" w:hanging="341"/>
      </w:pPr>
    </w:lvl>
  </w:abstractNum>
  <w:abstractNum w:abstractNumId="5">
    <w:nsid w:val="15F87ED0"/>
    <w:multiLevelType w:val="hybridMultilevel"/>
    <w:tmpl w:val="25B8658A"/>
    <w:lvl w:ilvl="0" w:tplc="9A866C46">
      <w:start w:val="1"/>
      <w:numFmt w:val="decimal"/>
      <w:lvlText w:val="%1."/>
      <w:lvlJc w:val="left"/>
      <w:pPr>
        <w:ind w:left="928" w:hanging="360"/>
      </w:pPr>
      <w:rPr>
        <w:i w:val="0"/>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6">
    <w:nsid w:val="19632C92"/>
    <w:multiLevelType w:val="hybridMultilevel"/>
    <w:tmpl w:val="35C07DFC"/>
    <w:lvl w:ilvl="0" w:tplc="0409000F">
      <w:start w:val="1"/>
      <w:numFmt w:val="decimal"/>
      <w:lvlText w:val="%1."/>
      <w:lvlJc w:val="left"/>
      <w:pPr>
        <w:ind w:left="1143" w:hanging="360"/>
      </w:p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7">
    <w:nsid w:val="198B1F0A"/>
    <w:multiLevelType w:val="hybridMultilevel"/>
    <w:tmpl w:val="2D56B2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3AB5D39"/>
    <w:multiLevelType w:val="hybridMultilevel"/>
    <w:tmpl w:val="D88C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8E5E07"/>
    <w:multiLevelType w:val="hybridMultilevel"/>
    <w:tmpl w:val="7E921250"/>
    <w:lvl w:ilvl="0" w:tplc="F03CDDD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859358A"/>
    <w:multiLevelType w:val="hybridMultilevel"/>
    <w:tmpl w:val="A86CAF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B204D3F"/>
    <w:multiLevelType w:val="multilevel"/>
    <w:tmpl w:val="7D0233F6"/>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53CF6B48"/>
    <w:multiLevelType w:val="hybridMultilevel"/>
    <w:tmpl w:val="DEA27D2E"/>
    <w:lvl w:ilvl="0" w:tplc="C0EA64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5E0B1DD2"/>
    <w:multiLevelType w:val="hybridMultilevel"/>
    <w:tmpl w:val="33440338"/>
    <w:lvl w:ilvl="0" w:tplc="C35650CA">
      <w:start w:val="1"/>
      <w:numFmt w:val="lowerLetter"/>
      <w:pStyle w:val="BodyTextNumbered"/>
      <w:lvlText w:val="%1."/>
      <w:lvlJc w:val="left"/>
      <w:pPr>
        <w:tabs>
          <w:tab w:val="num" w:pos="1000"/>
        </w:tabs>
        <w:ind w:left="1000" w:hanging="585"/>
      </w:pPr>
      <w:rPr>
        <w:rFonts w:hint="default"/>
      </w:rPr>
    </w:lvl>
    <w:lvl w:ilvl="1" w:tplc="04090019" w:tentative="1">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15">
    <w:nsid w:val="613E463D"/>
    <w:multiLevelType w:val="singleLevel"/>
    <w:tmpl w:val="1C00A350"/>
    <w:lvl w:ilvl="0">
      <w:start w:val="1"/>
      <w:numFmt w:val="decimal"/>
      <w:pStyle w:val="References"/>
      <w:lvlText w:val="[%1]"/>
      <w:lvlJc w:val="left"/>
      <w:pPr>
        <w:tabs>
          <w:tab w:val="num" w:pos="360"/>
        </w:tabs>
        <w:ind w:left="340" w:hanging="340"/>
      </w:pPr>
    </w:lvl>
  </w:abstractNum>
  <w:abstractNum w:abstractNumId="16">
    <w:nsid w:val="7B023BC3"/>
    <w:multiLevelType w:val="hybridMultilevel"/>
    <w:tmpl w:val="E4148766"/>
    <w:lvl w:ilvl="0" w:tplc="50FC33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F1C3BCA"/>
    <w:multiLevelType w:val="hybridMultilevel"/>
    <w:tmpl w:val="CF98881E"/>
    <w:lvl w:ilvl="0" w:tplc="04210001">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5"/>
  </w:num>
  <w:num w:numId="4">
    <w:abstractNumId w:val="2"/>
  </w:num>
  <w:num w:numId="5">
    <w:abstractNumId w:val="2"/>
  </w:num>
  <w:num w:numId="6">
    <w:abstractNumId w:val="14"/>
  </w:num>
  <w:num w:numId="7">
    <w:abstractNumId w:val="1"/>
  </w:num>
  <w:num w:numId="8">
    <w:abstractNumId w:val="16"/>
  </w:num>
  <w:num w:numId="9">
    <w:abstractNumId w:val="15"/>
    <w:lvlOverride w:ilvl="0">
      <w:startOverride w:val="1"/>
    </w:lvlOverride>
  </w:num>
  <w:num w:numId="10">
    <w:abstractNumId w:val="8"/>
  </w:num>
  <w:num w:numId="11">
    <w:abstractNumId w:val="12"/>
  </w:num>
  <w:num w:numId="12">
    <w:abstractNumId w:val="0"/>
  </w:num>
  <w:num w:numId="13">
    <w:abstractNumId w:val="17"/>
  </w:num>
  <w:num w:numId="14">
    <w:abstractNumId w:val="9"/>
  </w:num>
  <w:num w:numId="15">
    <w:abstractNumId w:val="13"/>
  </w:num>
  <w:num w:numId="16">
    <w:abstractNumId w:val="7"/>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US" w:vendorID="64" w:dllVersion="131078" w:nlCheck="1" w:checkStyle="1"/>
  <w:activeWritingStyle w:appName="MSWord" w:lang="en-US" w:vendorID="64" w:dllVersion="131077" w:nlCheck="1" w:checkStyle="1"/>
  <w:activeWritingStyle w:appName="MSWord" w:lang="es-ES"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F44"/>
    <w:rsid w:val="0000369C"/>
    <w:rsid w:val="00004845"/>
    <w:rsid w:val="00011250"/>
    <w:rsid w:val="000116BB"/>
    <w:rsid w:val="00037512"/>
    <w:rsid w:val="000377D2"/>
    <w:rsid w:val="00037B13"/>
    <w:rsid w:val="00053ACA"/>
    <w:rsid w:val="00065BF0"/>
    <w:rsid w:val="00070C71"/>
    <w:rsid w:val="000856FE"/>
    <w:rsid w:val="00086CFC"/>
    <w:rsid w:val="00087249"/>
    <w:rsid w:val="000872E6"/>
    <w:rsid w:val="0008741F"/>
    <w:rsid w:val="000A5D01"/>
    <w:rsid w:val="000A784E"/>
    <w:rsid w:val="000B19F4"/>
    <w:rsid w:val="000B4C5D"/>
    <w:rsid w:val="000B739C"/>
    <w:rsid w:val="000F0F34"/>
    <w:rsid w:val="00107FA5"/>
    <w:rsid w:val="00110187"/>
    <w:rsid w:val="001125E5"/>
    <w:rsid w:val="00114322"/>
    <w:rsid w:val="001164DF"/>
    <w:rsid w:val="001216B1"/>
    <w:rsid w:val="00125B8B"/>
    <w:rsid w:val="00126CBC"/>
    <w:rsid w:val="0013035F"/>
    <w:rsid w:val="001451D0"/>
    <w:rsid w:val="00151242"/>
    <w:rsid w:val="00151DB8"/>
    <w:rsid w:val="001555DC"/>
    <w:rsid w:val="00163C40"/>
    <w:rsid w:val="001642C4"/>
    <w:rsid w:val="00166909"/>
    <w:rsid w:val="0017178C"/>
    <w:rsid w:val="00171D38"/>
    <w:rsid w:val="00176EC7"/>
    <w:rsid w:val="00190EF7"/>
    <w:rsid w:val="001969FA"/>
    <w:rsid w:val="001B3554"/>
    <w:rsid w:val="001B57F3"/>
    <w:rsid w:val="001B5C38"/>
    <w:rsid w:val="001C1AB2"/>
    <w:rsid w:val="001C1D84"/>
    <w:rsid w:val="001C6541"/>
    <w:rsid w:val="001D0681"/>
    <w:rsid w:val="001D3BA9"/>
    <w:rsid w:val="001E19C2"/>
    <w:rsid w:val="001E50EC"/>
    <w:rsid w:val="001E72B1"/>
    <w:rsid w:val="001F2E9D"/>
    <w:rsid w:val="001F7074"/>
    <w:rsid w:val="00211383"/>
    <w:rsid w:val="00214FEE"/>
    <w:rsid w:val="00216C7D"/>
    <w:rsid w:val="002255E9"/>
    <w:rsid w:val="0023039D"/>
    <w:rsid w:val="00254AB7"/>
    <w:rsid w:val="002568A4"/>
    <w:rsid w:val="0026738F"/>
    <w:rsid w:val="0027272C"/>
    <w:rsid w:val="00275AB3"/>
    <w:rsid w:val="00277CB1"/>
    <w:rsid w:val="00292663"/>
    <w:rsid w:val="00292F7F"/>
    <w:rsid w:val="00293D84"/>
    <w:rsid w:val="00295247"/>
    <w:rsid w:val="002A714D"/>
    <w:rsid w:val="002B7D09"/>
    <w:rsid w:val="002F3D69"/>
    <w:rsid w:val="003038E3"/>
    <w:rsid w:val="003124CB"/>
    <w:rsid w:val="00316BCF"/>
    <w:rsid w:val="00322265"/>
    <w:rsid w:val="0032759E"/>
    <w:rsid w:val="00331018"/>
    <w:rsid w:val="00331049"/>
    <w:rsid w:val="0033161C"/>
    <w:rsid w:val="0033750B"/>
    <w:rsid w:val="00340387"/>
    <w:rsid w:val="003422E4"/>
    <w:rsid w:val="0035224B"/>
    <w:rsid w:val="00352CA7"/>
    <w:rsid w:val="00382126"/>
    <w:rsid w:val="00382391"/>
    <w:rsid w:val="003832F7"/>
    <w:rsid w:val="003A0DA6"/>
    <w:rsid w:val="003A7765"/>
    <w:rsid w:val="003B172F"/>
    <w:rsid w:val="003B22E6"/>
    <w:rsid w:val="003D1370"/>
    <w:rsid w:val="003F07AB"/>
    <w:rsid w:val="003F1CBD"/>
    <w:rsid w:val="003F2E1C"/>
    <w:rsid w:val="003F589E"/>
    <w:rsid w:val="00401EEF"/>
    <w:rsid w:val="004033A1"/>
    <w:rsid w:val="004229F0"/>
    <w:rsid w:val="00435F44"/>
    <w:rsid w:val="00446FF2"/>
    <w:rsid w:val="004531CD"/>
    <w:rsid w:val="00456401"/>
    <w:rsid w:val="00457FAA"/>
    <w:rsid w:val="00464C21"/>
    <w:rsid w:val="00465C79"/>
    <w:rsid w:val="00474B0B"/>
    <w:rsid w:val="00476915"/>
    <w:rsid w:val="00476C86"/>
    <w:rsid w:val="00481AE8"/>
    <w:rsid w:val="0048604B"/>
    <w:rsid w:val="00494008"/>
    <w:rsid w:val="004A01D9"/>
    <w:rsid w:val="004A07BE"/>
    <w:rsid w:val="004A6445"/>
    <w:rsid w:val="004A7F4B"/>
    <w:rsid w:val="004C2AD7"/>
    <w:rsid w:val="004D0954"/>
    <w:rsid w:val="004D4504"/>
    <w:rsid w:val="004D4D49"/>
    <w:rsid w:val="004D716C"/>
    <w:rsid w:val="004E0683"/>
    <w:rsid w:val="004E432E"/>
    <w:rsid w:val="004F1017"/>
    <w:rsid w:val="004F4A37"/>
    <w:rsid w:val="004F6F19"/>
    <w:rsid w:val="005242D5"/>
    <w:rsid w:val="00535179"/>
    <w:rsid w:val="00541EB1"/>
    <w:rsid w:val="005460E0"/>
    <w:rsid w:val="005560B3"/>
    <w:rsid w:val="0055763B"/>
    <w:rsid w:val="005639F6"/>
    <w:rsid w:val="00564369"/>
    <w:rsid w:val="005646BE"/>
    <w:rsid w:val="005704EB"/>
    <w:rsid w:val="00571354"/>
    <w:rsid w:val="00586943"/>
    <w:rsid w:val="00592CE5"/>
    <w:rsid w:val="00594152"/>
    <w:rsid w:val="005A378A"/>
    <w:rsid w:val="005C084C"/>
    <w:rsid w:val="005D415B"/>
    <w:rsid w:val="005D563D"/>
    <w:rsid w:val="005D673B"/>
    <w:rsid w:val="005E169B"/>
    <w:rsid w:val="005E339B"/>
    <w:rsid w:val="005E44B5"/>
    <w:rsid w:val="005F52B1"/>
    <w:rsid w:val="00607FD8"/>
    <w:rsid w:val="00617BB5"/>
    <w:rsid w:val="0062271A"/>
    <w:rsid w:val="00631049"/>
    <w:rsid w:val="0064009C"/>
    <w:rsid w:val="00640146"/>
    <w:rsid w:val="00642089"/>
    <w:rsid w:val="00647061"/>
    <w:rsid w:val="00656816"/>
    <w:rsid w:val="00661FAD"/>
    <w:rsid w:val="006829D4"/>
    <w:rsid w:val="006B2D34"/>
    <w:rsid w:val="006B3571"/>
    <w:rsid w:val="006C4D3E"/>
    <w:rsid w:val="006D5708"/>
    <w:rsid w:val="006E4387"/>
    <w:rsid w:val="006E5894"/>
    <w:rsid w:val="007017F4"/>
    <w:rsid w:val="007034B1"/>
    <w:rsid w:val="00710E88"/>
    <w:rsid w:val="00712A9B"/>
    <w:rsid w:val="0071458A"/>
    <w:rsid w:val="00716CDB"/>
    <w:rsid w:val="007202B9"/>
    <w:rsid w:val="00725D93"/>
    <w:rsid w:val="00727BEA"/>
    <w:rsid w:val="007310F7"/>
    <w:rsid w:val="007313A4"/>
    <w:rsid w:val="00734657"/>
    <w:rsid w:val="007346AA"/>
    <w:rsid w:val="00734ABB"/>
    <w:rsid w:val="00740E8E"/>
    <w:rsid w:val="0074693B"/>
    <w:rsid w:val="007520E2"/>
    <w:rsid w:val="0075283C"/>
    <w:rsid w:val="0075312C"/>
    <w:rsid w:val="00755CB1"/>
    <w:rsid w:val="007752D7"/>
    <w:rsid w:val="007768C6"/>
    <w:rsid w:val="007823E4"/>
    <w:rsid w:val="0078496C"/>
    <w:rsid w:val="00786098"/>
    <w:rsid w:val="007949F3"/>
    <w:rsid w:val="007A4127"/>
    <w:rsid w:val="007A42AD"/>
    <w:rsid w:val="007A5FE5"/>
    <w:rsid w:val="007A64E4"/>
    <w:rsid w:val="007A791C"/>
    <w:rsid w:val="007B1504"/>
    <w:rsid w:val="007B368A"/>
    <w:rsid w:val="007D2576"/>
    <w:rsid w:val="007E7649"/>
    <w:rsid w:val="007F1F73"/>
    <w:rsid w:val="00811D30"/>
    <w:rsid w:val="00821160"/>
    <w:rsid w:val="008226C2"/>
    <w:rsid w:val="00823C4C"/>
    <w:rsid w:val="008259F1"/>
    <w:rsid w:val="008302D3"/>
    <w:rsid w:val="00830410"/>
    <w:rsid w:val="008322FF"/>
    <w:rsid w:val="00841338"/>
    <w:rsid w:val="008456B7"/>
    <w:rsid w:val="00857952"/>
    <w:rsid w:val="00873109"/>
    <w:rsid w:val="0088136E"/>
    <w:rsid w:val="00885A6E"/>
    <w:rsid w:val="008869CA"/>
    <w:rsid w:val="00892E22"/>
    <w:rsid w:val="008945F7"/>
    <w:rsid w:val="008963A0"/>
    <w:rsid w:val="008A4C9E"/>
    <w:rsid w:val="008B2459"/>
    <w:rsid w:val="008B2F72"/>
    <w:rsid w:val="008B7438"/>
    <w:rsid w:val="008E13BB"/>
    <w:rsid w:val="008F2EE5"/>
    <w:rsid w:val="008F4449"/>
    <w:rsid w:val="00904126"/>
    <w:rsid w:val="00905EEA"/>
    <w:rsid w:val="00906EC4"/>
    <w:rsid w:val="00907596"/>
    <w:rsid w:val="00907F9A"/>
    <w:rsid w:val="00912957"/>
    <w:rsid w:val="00924218"/>
    <w:rsid w:val="009371E0"/>
    <w:rsid w:val="00942AAF"/>
    <w:rsid w:val="00943778"/>
    <w:rsid w:val="00976AB5"/>
    <w:rsid w:val="00990872"/>
    <w:rsid w:val="00990876"/>
    <w:rsid w:val="009948BD"/>
    <w:rsid w:val="00994F72"/>
    <w:rsid w:val="009A230C"/>
    <w:rsid w:val="009A5E9F"/>
    <w:rsid w:val="009B0B40"/>
    <w:rsid w:val="009B475E"/>
    <w:rsid w:val="009B7AFD"/>
    <w:rsid w:val="009B7E70"/>
    <w:rsid w:val="009B7F72"/>
    <w:rsid w:val="009C0B24"/>
    <w:rsid w:val="009F2EBD"/>
    <w:rsid w:val="00A041FD"/>
    <w:rsid w:val="00A103A1"/>
    <w:rsid w:val="00A157CA"/>
    <w:rsid w:val="00A240C8"/>
    <w:rsid w:val="00A246F9"/>
    <w:rsid w:val="00A332E3"/>
    <w:rsid w:val="00A34EDB"/>
    <w:rsid w:val="00A442D6"/>
    <w:rsid w:val="00A5668B"/>
    <w:rsid w:val="00A61354"/>
    <w:rsid w:val="00A66870"/>
    <w:rsid w:val="00A75577"/>
    <w:rsid w:val="00A80964"/>
    <w:rsid w:val="00A83610"/>
    <w:rsid w:val="00A975B7"/>
    <w:rsid w:val="00AB3523"/>
    <w:rsid w:val="00AB3CFB"/>
    <w:rsid w:val="00AB5E10"/>
    <w:rsid w:val="00AD62B2"/>
    <w:rsid w:val="00AE22AF"/>
    <w:rsid w:val="00AE7633"/>
    <w:rsid w:val="00AF218E"/>
    <w:rsid w:val="00B03D84"/>
    <w:rsid w:val="00B05A76"/>
    <w:rsid w:val="00B06145"/>
    <w:rsid w:val="00B1356D"/>
    <w:rsid w:val="00B2435F"/>
    <w:rsid w:val="00B26813"/>
    <w:rsid w:val="00B31D27"/>
    <w:rsid w:val="00B35165"/>
    <w:rsid w:val="00B3661D"/>
    <w:rsid w:val="00B366A0"/>
    <w:rsid w:val="00B446EF"/>
    <w:rsid w:val="00B458BE"/>
    <w:rsid w:val="00B45DA1"/>
    <w:rsid w:val="00B46575"/>
    <w:rsid w:val="00B46A7A"/>
    <w:rsid w:val="00B541B4"/>
    <w:rsid w:val="00B56610"/>
    <w:rsid w:val="00B665A4"/>
    <w:rsid w:val="00B85049"/>
    <w:rsid w:val="00B86D57"/>
    <w:rsid w:val="00B93717"/>
    <w:rsid w:val="00B9389A"/>
    <w:rsid w:val="00B93DCA"/>
    <w:rsid w:val="00B97827"/>
    <w:rsid w:val="00BA19CE"/>
    <w:rsid w:val="00BA58D5"/>
    <w:rsid w:val="00BB2675"/>
    <w:rsid w:val="00BB5F7C"/>
    <w:rsid w:val="00BC71E0"/>
    <w:rsid w:val="00BC7E1F"/>
    <w:rsid w:val="00BD1507"/>
    <w:rsid w:val="00BD6E6F"/>
    <w:rsid w:val="00BF7C97"/>
    <w:rsid w:val="00C07240"/>
    <w:rsid w:val="00C12412"/>
    <w:rsid w:val="00C266D7"/>
    <w:rsid w:val="00C26A07"/>
    <w:rsid w:val="00C30E06"/>
    <w:rsid w:val="00C3202C"/>
    <w:rsid w:val="00C35C58"/>
    <w:rsid w:val="00C421B6"/>
    <w:rsid w:val="00C444C9"/>
    <w:rsid w:val="00C53D3C"/>
    <w:rsid w:val="00C614CE"/>
    <w:rsid w:val="00C645E3"/>
    <w:rsid w:val="00C64636"/>
    <w:rsid w:val="00C65D9C"/>
    <w:rsid w:val="00C73414"/>
    <w:rsid w:val="00C82FCB"/>
    <w:rsid w:val="00CA0649"/>
    <w:rsid w:val="00CA345E"/>
    <w:rsid w:val="00CA6444"/>
    <w:rsid w:val="00CD2AD4"/>
    <w:rsid w:val="00CE61C6"/>
    <w:rsid w:val="00CF63F7"/>
    <w:rsid w:val="00D14D6A"/>
    <w:rsid w:val="00D16247"/>
    <w:rsid w:val="00D23108"/>
    <w:rsid w:val="00D264EF"/>
    <w:rsid w:val="00D3448F"/>
    <w:rsid w:val="00D50821"/>
    <w:rsid w:val="00D771CD"/>
    <w:rsid w:val="00D77DCA"/>
    <w:rsid w:val="00D81313"/>
    <w:rsid w:val="00D83548"/>
    <w:rsid w:val="00D85C48"/>
    <w:rsid w:val="00D96924"/>
    <w:rsid w:val="00DA0C79"/>
    <w:rsid w:val="00DA2A68"/>
    <w:rsid w:val="00DB2D19"/>
    <w:rsid w:val="00DB49D1"/>
    <w:rsid w:val="00DB628D"/>
    <w:rsid w:val="00DD11A1"/>
    <w:rsid w:val="00DD16C3"/>
    <w:rsid w:val="00DD6E2D"/>
    <w:rsid w:val="00DE0418"/>
    <w:rsid w:val="00DE2B91"/>
    <w:rsid w:val="00DE5752"/>
    <w:rsid w:val="00DF15F5"/>
    <w:rsid w:val="00E022B3"/>
    <w:rsid w:val="00E035F5"/>
    <w:rsid w:val="00E0743A"/>
    <w:rsid w:val="00E3098E"/>
    <w:rsid w:val="00E32F67"/>
    <w:rsid w:val="00E36AF2"/>
    <w:rsid w:val="00E44A0F"/>
    <w:rsid w:val="00E46AB6"/>
    <w:rsid w:val="00E52DB5"/>
    <w:rsid w:val="00E53506"/>
    <w:rsid w:val="00E62E3A"/>
    <w:rsid w:val="00E63476"/>
    <w:rsid w:val="00E67ACE"/>
    <w:rsid w:val="00E706B5"/>
    <w:rsid w:val="00E743C3"/>
    <w:rsid w:val="00E74895"/>
    <w:rsid w:val="00E76D65"/>
    <w:rsid w:val="00E77B98"/>
    <w:rsid w:val="00E84FDF"/>
    <w:rsid w:val="00EA08A6"/>
    <w:rsid w:val="00EB544E"/>
    <w:rsid w:val="00ED6E20"/>
    <w:rsid w:val="00EE1CFE"/>
    <w:rsid w:val="00EF01E5"/>
    <w:rsid w:val="00EF6E82"/>
    <w:rsid w:val="00F01F2F"/>
    <w:rsid w:val="00F11F24"/>
    <w:rsid w:val="00F15E7B"/>
    <w:rsid w:val="00F169F6"/>
    <w:rsid w:val="00F214D4"/>
    <w:rsid w:val="00F229F7"/>
    <w:rsid w:val="00F23870"/>
    <w:rsid w:val="00F26829"/>
    <w:rsid w:val="00F30750"/>
    <w:rsid w:val="00F31E3E"/>
    <w:rsid w:val="00F44D83"/>
    <w:rsid w:val="00F47EEE"/>
    <w:rsid w:val="00F5334C"/>
    <w:rsid w:val="00F53DBA"/>
    <w:rsid w:val="00F66478"/>
    <w:rsid w:val="00F85AE7"/>
    <w:rsid w:val="00F93540"/>
    <w:rsid w:val="00F96727"/>
    <w:rsid w:val="00FA31C7"/>
    <w:rsid w:val="00FA62D8"/>
    <w:rsid w:val="00FC00C1"/>
    <w:rsid w:val="00FC04CD"/>
    <w:rsid w:val="00FC6C25"/>
    <w:rsid w:val="00FF7334"/>
    <w:rsid w:val="00FF7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09C"/>
    <w:pPr>
      <w:jc w:val="both"/>
    </w:pPr>
    <w:rPr>
      <w:rFonts w:ascii="Tahoma" w:hAnsi="Tahoma"/>
      <w:sz w:val="22"/>
      <w:lang w:val="id-ID"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qFormat/>
    <w:rsid w:val="0064009C"/>
    <w:pPr>
      <w:jc w:val="center"/>
      <w:outlineLvl w:val="1"/>
    </w:pPr>
    <w:rPr>
      <w:b/>
      <w:caps/>
      <w:szCs w:val="24"/>
    </w:rPr>
  </w:style>
  <w:style w:type="paragraph" w:styleId="Heading3">
    <w:name w:val="heading 3"/>
    <w:aliases w:val="Sub-heading"/>
    <w:basedOn w:val="Normal"/>
    <w:next w:val="BodyText"/>
    <w:qFormat/>
    <w:rsid w:val="0064009C"/>
    <w:pPr>
      <w:outlineLvl w:val="2"/>
    </w:pPr>
    <w:rPr>
      <w:b/>
      <w:szCs w:val="22"/>
    </w:rPr>
  </w:style>
  <w:style w:type="paragraph" w:styleId="Heading4">
    <w:name w:val="heading 4"/>
    <w:aliases w:val="Sub-subheading"/>
    <w:basedOn w:val="Heading3"/>
    <w:next w:val="Normal"/>
    <w:rsid w:val="00990876"/>
    <w:pPr>
      <w:outlineLvl w:val="3"/>
    </w:pPr>
  </w:style>
  <w:style w:type="paragraph" w:styleId="Heading5">
    <w:name w:val="heading 5"/>
    <w:basedOn w:val="Normal"/>
    <w:next w:val="Normal"/>
    <w:rsid w:val="003B172F"/>
    <w:pPr>
      <w:keepNext/>
      <w:numPr>
        <w:numId w:val="1"/>
      </w:numPr>
      <w:jc w:val="center"/>
      <w:outlineLvl w:val="4"/>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rsid w:val="004033A1"/>
    <w:pPr>
      <w:spacing w:after="240"/>
    </w:pPr>
    <w:rPr>
      <w:szCs w:val="22"/>
    </w:rPr>
  </w:style>
  <w:style w:type="paragraph" w:customStyle="1" w:styleId="BodyTextNumbered">
    <w:name w:val="Body Text Numbered"/>
    <w:basedOn w:val="Normal"/>
    <w:rsid w:val="00476C86"/>
    <w:pPr>
      <w:numPr>
        <w:numId w:val="6"/>
      </w:numPr>
      <w:tabs>
        <w:tab w:val="clear" w:pos="1000"/>
      </w:tabs>
      <w:ind w:left="340" w:hanging="340"/>
    </w:pPr>
    <w:rPr>
      <w:szCs w:val="22"/>
    </w:r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tabs>
        <w:tab w:val="clear" w:pos="360"/>
      </w:tabs>
    </w:pPr>
    <w:rPr>
      <w:szCs w:val="22"/>
    </w:rPr>
  </w:style>
  <w:style w:type="table" w:styleId="TableGrid">
    <w:name w:val="Table Grid"/>
    <w:basedOn w:val="TableNormal"/>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rsid w:val="00990876"/>
    <w:pPr>
      <w:spacing w:after="120"/>
      <w:jc w:val="center"/>
    </w:pPr>
    <w:rPr>
      <w:b/>
      <w:sz w:val="20"/>
      <w:szCs w:val="18"/>
    </w:rPr>
  </w:style>
  <w:style w:type="paragraph" w:customStyle="1" w:styleId="IsiTabel">
    <w:name w:val="Isi Tabel"/>
    <w:basedOn w:val="Normal"/>
    <w:rsid w:val="00476C86"/>
    <w:pPr>
      <w:jc w:val="center"/>
    </w:pPr>
    <w:rPr>
      <w:sz w:val="20"/>
      <w:szCs w:val="22"/>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rsid w:val="000B19F4"/>
    <w:rPr>
      <w:rFonts w:cs="Tahoma"/>
      <w:sz w:val="16"/>
      <w:szCs w:val="16"/>
    </w:rPr>
  </w:style>
  <w:style w:type="character" w:customStyle="1" w:styleId="BalloonTextChar">
    <w:name w:val="Balloon Text Char"/>
    <w:basedOn w:val="DefaultParagraphFont"/>
    <w:link w:val="BalloonText"/>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paragraph" w:customStyle="1" w:styleId="Default">
    <w:name w:val="Default"/>
    <w:rsid w:val="00382126"/>
    <w:pPr>
      <w:autoSpaceDE w:val="0"/>
      <w:autoSpaceDN w:val="0"/>
      <w:adjustRightInd w:val="0"/>
    </w:pPr>
    <w:rPr>
      <w:rFonts w:ascii="Tahoma" w:eastAsiaTheme="minorHAnsi" w:hAnsi="Tahoma" w:cs="Tahoma"/>
      <w:color w:val="000000"/>
      <w:sz w:val="24"/>
      <w:szCs w:val="24"/>
      <w:lang w:val="en-US" w:eastAsia="en-US"/>
    </w:rPr>
  </w:style>
  <w:style w:type="character" w:customStyle="1" w:styleId="HeaderChar">
    <w:name w:val="Header Char"/>
    <w:link w:val="Header"/>
    <w:rsid w:val="008456B7"/>
    <w:rPr>
      <w:rFonts w:ascii="Tahoma" w:hAnsi="Tahoma"/>
      <w:color w:val="C4BC96"/>
      <w:szCs w:val="18"/>
      <w:lang w:val="id-ID" w:eastAsia="en-US"/>
    </w:rPr>
  </w:style>
  <w:style w:type="paragraph" w:styleId="ListParagraph">
    <w:name w:val="List Paragraph"/>
    <w:basedOn w:val="Normal"/>
    <w:uiPriority w:val="34"/>
    <w:qFormat/>
    <w:rsid w:val="008226C2"/>
    <w:pPr>
      <w:ind w:left="720"/>
      <w:contextualSpacing/>
    </w:pPr>
  </w:style>
  <w:style w:type="character" w:customStyle="1" w:styleId="hps">
    <w:name w:val="hps"/>
    <w:basedOn w:val="DefaultParagraphFont"/>
    <w:rsid w:val="008226C2"/>
  </w:style>
  <w:style w:type="paragraph" w:styleId="HTMLPreformatted">
    <w:name w:val="HTML Preformatted"/>
    <w:basedOn w:val="Normal"/>
    <w:link w:val="HTMLPreformattedChar"/>
    <w:rsid w:val="002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77CB1"/>
    <w:rPr>
      <w:rFonts w:ascii="Courier New" w:hAnsi="Courier New" w:cs="Courier New"/>
      <w:lang w:val="en-US" w:eastAsia="en-US"/>
    </w:rPr>
  </w:style>
  <w:style w:type="character" w:styleId="Strong">
    <w:name w:val="Strong"/>
    <w:basedOn w:val="DefaultParagraphFont"/>
    <w:uiPriority w:val="22"/>
    <w:qFormat/>
    <w:rsid w:val="006E4387"/>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09C"/>
    <w:pPr>
      <w:jc w:val="both"/>
    </w:pPr>
    <w:rPr>
      <w:rFonts w:ascii="Tahoma" w:hAnsi="Tahoma"/>
      <w:sz w:val="22"/>
      <w:lang w:val="id-ID"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qFormat/>
    <w:rsid w:val="0064009C"/>
    <w:pPr>
      <w:jc w:val="center"/>
      <w:outlineLvl w:val="1"/>
    </w:pPr>
    <w:rPr>
      <w:b/>
      <w:caps/>
      <w:szCs w:val="24"/>
    </w:rPr>
  </w:style>
  <w:style w:type="paragraph" w:styleId="Heading3">
    <w:name w:val="heading 3"/>
    <w:aliases w:val="Sub-heading"/>
    <w:basedOn w:val="Normal"/>
    <w:next w:val="BodyText"/>
    <w:qFormat/>
    <w:rsid w:val="0064009C"/>
    <w:pPr>
      <w:outlineLvl w:val="2"/>
    </w:pPr>
    <w:rPr>
      <w:b/>
      <w:szCs w:val="22"/>
    </w:rPr>
  </w:style>
  <w:style w:type="paragraph" w:styleId="Heading4">
    <w:name w:val="heading 4"/>
    <w:aliases w:val="Sub-subheading"/>
    <w:basedOn w:val="Heading3"/>
    <w:next w:val="Normal"/>
    <w:rsid w:val="00990876"/>
    <w:pPr>
      <w:outlineLvl w:val="3"/>
    </w:pPr>
  </w:style>
  <w:style w:type="paragraph" w:styleId="Heading5">
    <w:name w:val="heading 5"/>
    <w:basedOn w:val="Normal"/>
    <w:next w:val="Normal"/>
    <w:rsid w:val="003B172F"/>
    <w:pPr>
      <w:keepNext/>
      <w:numPr>
        <w:numId w:val="1"/>
      </w:numPr>
      <w:jc w:val="center"/>
      <w:outlineLvl w:val="4"/>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rsid w:val="004033A1"/>
    <w:pPr>
      <w:spacing w:after="240"/>
    </w:pPr>
    <w:rPr>
      <w:szCs w:val="22"/>
    </w:rPr>
  </w:style>
  <w:style w:type="paragraph" w:customStyle="1" w:styleId="BodyTextNumbered">
    <w:name w:val="Body Text Numbered"/>
    <w:basedOn w:val="Normal"/>
    <w:rsid w:val="00476C86"/>
    <w:pPr>
      <w:numPr>
        <w:numId w:val="6"/>
      </w:numPr>
      <w:tabs>
        <w:tab w:val="clear" w:pos="1000"/>
      </w:tabs>
      <w:ind w:left="340" w:hanging="340"/>
    </w:pPr>
    <w:rPr>
      <w:szCs w:val="22"/>
    </w:r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tabs>
        <w:tab w:val="clear" w:pos="360"/>
      </w:tabs>
    </w:pPr>
    <w:rPr>
      <w:szCs w:val="22"/>
    </w:rPr>
  </w:style>
  <w:style w:type="table" w:styleId="TableGrid">
    <w:name w:val="Table Grid"/>
    <w:basedOn w:val="TableNormal"/>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rsid w:val="00990876"/>
    <w:pPr>
      <w:spacing w:after="120"/>
      <w:jc w:val="center"/>
    </w:pPr>
    <w:rPr>
      <w:b/>
      <w:sz w:val="20"/>
      <w:szCs w:val="18"/>
    </w:rPr>
  </w:style>
  <w:style w:type="paragraph" w:customStyle="1" w:styleId="IsiTabel">
    <w:name w:val="Isi Tabel"/>
    <w:basedOn w:val="Normal"/>
    <w:rsid w:val="00476C86"/>
    <w:pPr>
      <w:jc w:val="center"/>
    </w:pPr>
    <w:rPr>
      <w:sz w:val="20"/>
      <w:szCs w:val="22"/>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rsid w:val="000B19F4"/>
    <w:rPr>
      <w:rFonts w:cs="Tahoma"/>
      <w:sz w:val="16"/>
      <w:szCs w:val="16"/>
    </w:rPr>
  </w:style>
  <w:style w:type="character" w:customStyle="1" w:styleId="BalloonTextChar">
    <w:name w:val="Balloon Text Char"/>
    <w:basedOn w:val="DefaultParagraphFont"/>
    <w:link w:val="BalloonText"/>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paragraph" w:customStyle="1" w:styleId="Default">
    <w:name w:val="Default"/>
    <w:rsid w:val="00382126"/>
    <w:pPr>
      <w:autoSpaceDE w:val="0"/>
      <w:autoSpaceDN w:val="0"/>
      <w:adjustRightInd w:val="0"/>
    </w:pPr>
    <w:rPr>
      <w:rFonts w:ascii="Tahoma" w:eastAsiaTheme="minorHAnsi" w:hAnsi="Tahoma" w:cs="Tahoma"/>
      <w:color w:val="000000"/>
      <w:sz w:val="24"/>
      <w:szCs w:val="24"/>
      <w:lang w:val="en-US" w:eastAsia="en-US"/>
    </w:rPr>
  </w:style>
  <w:style w:type="character" w:customStyle="1" w:styleId="HeaderChar">
    <w:name w:val="Header Char"/>
    <w:link w:val="Header"/>
    <w:rsid w:val="008456B7"/>
    <w:rPr>
      <w:rFonts w:ascii="Tahoma" w:hAnsi="Tahoma"/>
      <w:color w:val="C4BC96"/>
      <w:szCs w:val="18"/>
      <w:lang w:val="id-ID" w:eastAsia="en-US"/>
    </w:rPr>
  </w:style>
  <w:style w:type="paragraph" w:styleId="ListParagraph">
    <w:name w:val="List Paragraph"/>
    <w:basedOn w:val="Normal"/>
    <w:uiPriority w:val="34"/>
    <w:qFormat/>
    <w:rsid w:val="008226C2"/>
    <w:pPr>
      <w:ind w:left="720"/>
      <w:contextualSpacing/>
    </w:pPr>
  </w:style>
  <w:style w:type="character" w:customStyle="1" w:styleId="hps">
    <w:name w:val="hps"/>
    <w:basedOn w:val="DefaultParagraphFont"/>
    <w:rsid w:val="008226C2"/>
  </w:style>
  <w:style w:type="paragraph" w:styleId="HTMLPreformatted">
    <w:name w:val="HTML Preformatted"/>
    <w:basedOn w:val="Normal"/>
    <w:link w:val="HTMLPreformattedChar"/>
    <w:rsid w:val="002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77CB1"/>
    <w:rPr>
      <w:rFonts w:ascii="Courier New" w:hAnsi="Courier New" w:cs="Courier New"/>
      <w:lang w:val="en-US" w:eastAsia="en-US"/>
    </w:rPr>
  </w:style>
  <w:style w:type="character" w:styleId="Strong">
    <w:name w:val="Strong"/>
    <w:basedOn w:val="DefaultParagraphFont"/>
    <w:uiPriority w:val="22"/>
    <w:qFormat/>
    <w:rsid w:val="006E4387"/>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hyperlink" Target="http://teknikelektronika.com/pengertian-spektrum-frekuensi-radio-pengalokasiannya"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id.wikipedia.org/wiki/Spektrum_frekuensi_radi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www.tu.bphn.go.id/substantif/Data/ISI%20KEGIATAN%20TAHUN%202006/18penelitian%20frekwensi%20radio.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yperlink" Target="http://www.tu.bphn.go.id/substantif/Data/ISI%20KEGIATAN%20TAHUN%202006/18penelitian%20frekwensi%20radio.pdf" TargetMode="Externa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yperlink" Target="http://www.telco.web.id/2012/07/spektrum-frekuensi.html" TargetMode="Externa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Pos10</b:Tag>
    <b:SourceType>Book</b:SourceType>
    <b:Guid>{A6DD735D-FA16-4E25-9FE6-9FC11527EB7A}</b:Guid>
    <b:Author>
      <b:Author>
        <b:NameList>
          <b:Person>
            <b:Last>Poston</b:Last>
            <b:First>Jr.,</b:First>
            <b:Middle>Dudley P.</b:Middle>
          </b:Person>
          <b:Person>
            <b:Last>Bouvier</b:Last>
            <b:First>Leon</b:First>
            <b:Middle>F.</b:Middle>
          </b:Person>
        </b:NameList>
      </b:Author>
    </b:Author>
    <b:Title>An Introduction to Demography</b:Title>
    <b:Year>2010</b:Year>
    <b:Publisher>Cambridge University Press</b:Publisher>
    <b:City>Cambridge</b:City>
    <b:RefOrder>1</b:RefOrder>
  </b:Source>
  <b:Source>
    <b:Tag>Arn69</b:Tag>
    <b:SourceType>BookSection</b:SourceType>
    <b:Guid>{5CCB29F7-6218-443C-98F6-15482BBF02E5}</b:Guid>
    <b:Author>
      <b:Author>
        <b:NameList>
          <b:Person>
            <b:Last>Arnstein</b:Last>
            <b:First>Sherry</b:First>
            <b:Middle>R.</b:Middle>
          </b:Person>
        </b:NameList>
      </b:Author>
      <b:Editor>
        <b:NameList>
          <b:Person>
            <b:Last>Gates</b:Last>
            <b:First>Richard</b:First>
            <b:Middle>T.</b:Middle>
          </b:Person>
          <b:Person>
            <b:Last>Stout</b:Last>
            <b:First>Frederic</b:First>
          </b:Person>
        </b:NameList>
      </b:Editor>
    </b:Author>
    <b:Title>A Ladder of Citizen Participation</b:Title>
    <b:Year>1969</b:Year>
    <b:BookTitle>The City Reader</b:BookTitle>
    <b:City>New York</b:City>
    <b:Publisher>Routledge Press</b:Publisher>
    <b:Edition>2nd</b:Edition>
    <b:RefOrder>2</b:RefOrder>
  </b:Source>
  <b:Source>
    <b:Tag>Bor</b:Tag>
    <b:SourceType>JournalArticle</b:SourceType>
    <b:Guid>{FB7CBA46-3C69-43B0-BBCA-AF014E14A372}</b:Guid>
    <b:Author>
      <b:Author>
        <b:NameList>
          <b:Person>
            <b:Last>Borer</b:Last>
            <b:First>Michael</b:First>
            <b:Middle>Ian</b:Middle>
          </b:Person>
        </b:NameList>
      </b:Author>
    </b:Author>
    <b:JournalName>Symbolic Interaction</b:JournalName>
    <b:Title>From Collective Memory to Collective Imagination: Time, Place, and Urban Redevelopment</b:Title>
    <b:Year>2010</b:Year>
    <b:Pages>96-144</b:Pages>
    <b:Volume>33</b:Volume>
    <b:Issue>1</b:Issue>
    <b:RefOrder>3</b:RefOrder>
  </b:Source>
  <b:Source>
    <b:Tag>Sto05</b:Tag>
    <b:SourceType>ConferenceProceedings</b:SourceType>
    <b:Guid>{D9C4AA6D-4600-4194-B006-CC6A36CF01DF}</b:Guid>
    <b:Author>
      <b:Author>
        <b:NameList>
          <b:Person>
            <b:Last>Stoica</b:Last>
            <b:First>Ruxanda-Iulia</b:First>
          </b:Person>
        </b:NameList>
      </b:Author>
    </b:Author>
    <b:Title>Heterotopia Urbana: Some Conceptual Considerations of Urban Heritage</b:Title>
    <b:Year>2006 [2005]</b:Year>
    <b:City>Newcastle-upon-Tyne</b:City>
    <b:ConferenceName>Forum UNESCO University and Heritage 10th International Seminar "Cultural Landscapes in the 21st Century"</b:ConferenceName>
    <b:RefOrder>4</b:RefOrder>
  </b:Source>
  <b:Source>
    <b:Tag>Vos96</b:Tag>
    <b:SourceType>Book</b:SourceType>
    <b:Guid>{96099444-AB10-49D1-9F8A-80C0AFE74308}</b:Guid>
    <b:Author>
      <b:Author>
        <b:NameList>
          <b:Person>
            <b:Last>Voskuil</b:Last>
            <b:First>Robert</b:First>
            <b:Middle>P.G.A</b:Middle>
          </b:Person>
        </b:NameList>
      </b:Author>
      <b:Translator>
        <b:NameList>
          <b:Person>
            <b:Last>Supardan</b:Last>
            <b:First>Siti</b:First>
            <b:Middle>Maria</b:Middle>
          </b:Person>
          <b:Person>
            <b:Last>Sumardi</b:Last>
            <b:First>Sarmini</b:First>
          </b:Person>
          <b:Person>
            <b:Last>Darsono</b:Last>
            <b:First>Ning</b:First>
          </b:Person>
          <b:Person>
            <b:Last>Yousda</b:Last>
            <b:First>Ine</b:First>
            <b:Middle>Indiati</b:Middle>
          </b:Person>
        </b:NameList>
      </b:Translator>
    </b:Author>
    <b:Title>Bandoeng: Beeld van Een Stad</b:Title>
    <b:Year>1996</b:Year>
    <b:City>Bandung</b:City>
    <b:Publisher>Dept. Planologi and Jagaddhita</b:Publisher>
    <b:Edition>Indonesian</b:Edition>
    <b:RefOrder>5</b:RefOrder>
  </b:Source>
  <b:Source>
    <b:Tag>XiZ04</b:Tag>
    <b:SourceType>DocumentFromInternetSite</b:SourceType>
    <b:Guid>{9CCFDF44-64DC-4D4E-AEBF-469416031292}</b:Guid>
    <b:Author>
      <b:Author>
        <b:NameList>
          <b:Person>
            <b:Last>Xi</b:Last>
            <b:First>Z.</b:First>
          </b:Person>
        </b:NameList>
      </b:Author>
    </b:Author>
    <b:Title>Comparison between American and Chinese Community Building.</b:Title>
    <b:Year>2004</b:Year>
    <b:InternetSiteTitle>COMM-ORG: The On-Line Conference on Community Organizing and Development</b:InternetSiteTitle>
    <b:YearAccessed>2007</b:YearAccessed>
    <b:MonthAccessed>May</b:MonthAccessed>
    <b:DayAccessed>10</b:DayAccessed>
    <b:URL>http://comm-org.wisc.edu/papers2004/zhangxi.htm</b:URL>
    <b:RefOrder>6</b:RefOrder>
  </b:Source>
  <b:Source>
    <b:Tag>Mac92</b:Tag>
    <b:SourceType>InternetSite</b:SourceType>
    <b:Guid>{4D235DFA-EBC0-44E0-B649-77C3E863C866}</b:Guid>
    <b:Author>
      <b:Author>
        <b:NameList>
          <b:Person>
            <b:Last>Mac Leod</b:Last>
            <b:First>D</b:First>
          </b:Person>
        </b:NameList>
      </b:Author>
    </b:Author>
    <b:Title>Post-Modernism and Urban Planning</b:Title>
    <b:Year>1992</b:Year>
    <b:URL>http://www3.sympatico.ca/david.macleod/POMO.HTM</b:URL>
    <b:YearAccessed>2010</b:YearAccessed>
    <b:MonthAccessed>June</b:MonthAccessed>
    <b:DayAccessed>25</b:DayAccessed>
    <b:RefOrder>7</b:RefOrder>
  </b:Source>
  <b:Source>
    <b:Tag>Ars15</b:Tag>
    <b:SourceType>ConferenceProceedings</b:SourceType>
    <b:Guid>{D3DFA658-2FBA-49A2-B31D-C9CFB5B36F9E}</b:Guid>
    <b:Title>Impementation Visible Light COmmunication</b:Title>
    <b:Year>2015</b:Year>
    <b:City>Bandung</b:City>
    <b:Publisher>Institut Teknologi Nasional Bandung</b:Publisher>
    <b:Author>
      <b:Author>
        <b:NameList>
          <b:Person>
            <b:Last>Darlis</b:Last>
            <b:First>Arsyad</b:First>
            <b:Middle>Ramadhan</b:Middle>
          </b:Person>
        </b:NameList>
      </b:Author>
    </b:Author>
    <b:Pages>200 - 209</b:Pages>
    <b:ConferenceName>International Optical Conference</b:ConferenceName>
    <b:RefOrder>8</b:RefOrder>
  </b:Source>
</b:Sources>
</file>

<file path=customXml/itemProps1.xml><?xml version="1.0" encoding="utf-8"?>
<ds:datastoreItem xmlns:ds="http://schemas.openxmlformats.org/officeDocument/2006/customXml" ds:itemID="{2A9D648C-A381-499C-AF3D-9E6EF9F39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3187</Words>
  <Characters>18171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FTEC2003 Authors Guide</vt:lpstr>
    </vt:vector>
  </TitlesOfParts>
  <Company/>
  <LinksUpToDate>false</LinksUpToDate>
  <CharactersWithSpaces>21316</CharactersWithSpaces>
  <SharedDoc>false</SharedDoc>
  <HLinks>
    <vt:vector size="6" baseType="variant">
      <vt:variant>
        <vt:i4>3604572</vt:i4>
      </vt:variant>
      <vt:variant>
        <vt:i4>0</vt:i4>
      </vt:variant>
      <vt:variant>
        <vt:i4>0</vt:i4>
      </vt:variant>
      <vt:variant>
        <vt:i4>5</vt:i4>
      </vt:variant>
      <vt:variant>
        <vt:lpwstr>mailto:lpp@itenas.ac.id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FTEC2003 Authors Guide</dc:title>
  <dc:creator>FTEC2003</dc:creator>
  <cp:lastModifiedBy>Arsyad</cp:lastModifiedBy>
  <cp:revision>4</cp:revision>
  <cp:lastPrinted>2005-01-17T02:12:00Z</cp:lastPrinted>
  <dcterms:created xsi:type="dcterms:W3CDTF">2016-03-18T03:08:00Z</dcterms:created>
  <dcterms:modified xsi:type="dcterms:W3CDTF">2016-03-18T07:28:00Z</dcterms:modified>
</cp:coreProperties>
</file>